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7D07" w14:textId="429828EA" w:rsidR="00AD0997" w:rsidRDefault="00AD0997" w:rsidP="00AD0997">
      <w:pPr>
        <w:spacing w:line="240" w:lineRule="auto"/>
        <w:ind w:left="720" w:firstLine="720"/>
        <w:jc w:val="center"/>
        <w:rPr>
          <w:b/>
          <w:u w:val="single"/>
        </w:rPr>
      </w:pPr>
      <w:r>
        <w:rPr>
          <w:b/>
          <w:u w:val="single"/>
        </w:rPr>
        <w:t>HBX ACA Working Group Discussion Issues</w:t>
      </w:r>
    </w:p>
    <w:p w14:paraId="4DBE15FE" w14:textId="5CB16C32" w:rsidR="00AD0997" w:rsidRPr="00AD0997" w:rsidRDefault="00AD0997" w:rsidP="00AD0997">
      <w:pPr>
        <w:spacing w:line="240" w:lineRule="auto"/>
        <w:ind w:left="720" w:firstLine="720"/>
        <w:jc w:val="center"/>
      </w:pPr>
      <w:r w:rsidRPr="00B74CA9">
        <w:t>August 2, 2017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356"/>
        <w:gridCol w:w="6269"/>
        <w:gridCol w:w="3420"/>
      </w:tblGrid>
      <w:tr w:rsidR="0059430F" w14:paraId="47A256BD" w14:textId="77777777" w:rsidTr="0059430F">
        <w:trPr>
          <w:trHeight w:val="143"/>
          <w:tblHeader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D935150" w14:textId="77777777" w:rsidR="0059430F" w:rsidRPr="00796DF6" w:rsidRDefault="0059430F" w:rsidP="00796DF6">
            <w:pPr>
              <w:jc w:val="center"/>
              <w:rPr>
                <w:b/>
              </w:rPr>
            </w:pPr>
            <w:r w:rsidRPr="00796DF6">
              <w:rPr>
                <w:b/>
              </w:rPr>
              <w:t>Issue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7A35403" w14:textId="77777777" w:rsidR="0059430F" w:rsidRPr="00796DF6" w:rsidRDefault="0059430F" w:rsidP="00796DF6">
            <w:pPr>
              <w:jc w:val="center"/>
              <w:rPr>
                <w:b/>
              </w:rPr>
            </w:pPr>
            <w:r>
              <w:rPr>
                <w:b/>
              </w:rPr>
              <w:t xml:space="preserve">Federal </w:t>
            </w:r>
            <w:r w:rsidRPr="00796DF6">
              <w:rPr>
                <w:b/>
              </w:rPr>
              <w:t>Action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DACAC9" w14:textId="77777777" w:rsidR="0059430F" w:rsidRPr="00796DF6" w:rsidRDefault="0059430F" w:rsidP="00FD63E2">
            <w:pPr>
              <w:jc w:val="center"/>
              <w:rPr>
                <w:b/>
              </w:rPr>
            </w:pPr>
            <w:r>
              <w:rPr>
                <w:b/>
              </w:rPr>
              <w:t>DC Action</w:t>
            </w:r>
          </w:p>
        </w:tc>
      </w:tr>
      <w:tr w:rsidR="0059430F" w14:paraId="54251E0B" w14:textId="77777777" w:rsidTr="0059430F">
        <w:tc>
          <w:tcPr>
            <w:tcW w:w="3356" w:type="dxa"/>
          </w:tcPr>
          <w:p w14:paraId="39E662B5" w14:textId="77777777" w:rsidR="0059430F" w:rsidRDefault="0059430F" w:rsidP="0007058E">
            <w:r>
              <w:t>Cost Sharing Reduction</w:t>
            </w:r>
          </w:p>
        </w:tc>
        <w:tc>
          <w:tcPr>
            <w:tcW w:w="6269" w:type="dxa"/>
          </w:tcPr>
          <w:p w14:paraId="56658F9F" w14:textId="28140E3F" w:rsidR="0059430F" w:rsidRDefault="0059430F" w:rsidP="0007058E">
            <w:r>
              <w:t>Threaten</w:t>
            </w:r>
            <w:r w:rsidR="00C24516">
              <w:t xml:space="preserve">ing </w:t>
            </w:r>
            <w:r>
              <w:t>ceasing CSR monthly payments to insurance carriers</w:t>
            </w:r>
          </w:p>
          <w:p w14:paraId="1143A6BF" w14:textId="77777777" w:rsidR="0059430F" w:rsidRDefault="0059430F" w:rsidP="00BB52E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6B60BB03" w14:textId="7DC0B2EC" w:rsidR="0059430F" w:rsidRDefault="0059430F" w:rsidP="00BB52E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D90C11">
              <w:rPr>
                <w:rFonts w:cs="TimesNewRomanPSMT"/>
              </w:rPr>
              <w:t>CSR subsidies wil</w:t>
            </w:r>
            <w:r>
              <w:rPr>
                <w:rFonts w:cs="TimesNewRomanPSMT"/>
              </w:rPr>
              <w:t xml:space="preserve">l total $9 billion in 2017, and </w:t>
            </w:r>
            <w:r w:rsidRPr="00D90C11">
              <w:rPr>
                <w:rFonts w:cs="TimesNewRomanPSMT"/>
              </w:rPr>
              <w:t xml:space="preserve">are expected to rise to $16 billion by 2026. (Congressional Budget Office, </w:t>
            </w:r>
            <w:r w:rsidRPr="00D90C11">
              <w:rPr>
                <w:rFonts w:cs="TimesNewRomanPS-ItalicMT"/>
                <w:i/>
                <w:iCs/>
              </w:rPr>
              <w:t>Federal</w:t>
            </w:r>
            <w:r>
              <w:rPr>
                <w:rFonts w:cs="TimesNewRomanPS-ItalicMT"/>
                <w:i/>
                <w:iCs/>
              </w:rPr>
              <w:t xml:space="preserve"> Subsidies for Health Insurance </w:t>
            </w:r>
            <w:r w:rsidRPr="00D90C11">
              <w:rPr>
                <w:rFonts w:cs="TimesNewRomanPS-ItalicMT"/>
                <w:i/>
                <w:iCs/>
              </w:rPr>
              <w:t>Coverage for People Under Age 65: 2016 to 2026</w:t>
            </w:r>
            <w:r w:rsidRPr="00D90C11">
              <w:rPr>
                <w:rFonts w:cs="TimesNewRomanPSMT"/>
              </w:rPr>
              <w:t xml:space="preserve"> (Mar. 2016))</w:t>
            </w:r>
          </w:p>
          <w:p w14:paraId="78F342D2" w14:textId="77777777" w:rsidR="0059430F" w:rsidRDefault="0059430F" w:rsidP="00BB52E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14:paraId="27575F50" w14:textId="5161F2DA" w:rsidR="0059430F" w:rsidRDefault="005526D1" w:rsidP="00BB52E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The </w:t>
            </w:r>
            <w:r w:rsidR="0059430F">
              <w:rPr>
                <w:rFonts w:cs="TimesNewRomanPSMT"/>
              </w:rPr>
              <w:t xml:space="preserve">CSRs </w:t>
            </w:r>
            <w:r w:rsidR="009265F2">
              <w:rPr>
                <w:rFonts w:cs="TimesNewRomanPSMT"/>
              </w:rPr>
              <w:t xml:space="preserve">payment amount </w:t>
            </w:r>
            <w:r>
              <w:rPr>
                <w:rFonts w:cs="TimesNewRomanPSMT"/>
              </w:rPr>
              <w:t xml:space="preserve">in DC is </w:t>
            </w:r>
            <w:r w:rsidR="009265F2">
              <w:rPr>
                <w:rFonts w:cs="TimesNewRomanPSMT"/>
              </w:rPr>
              <w:t xml:space="preserve">currently unknown.  </w:t>
            </w:r>
            <w:bookmarkStart w:id="0" w:name="_GoBack"/>
            <w:bookmarkEnd w:id="0"/>
          </w:p>
          <w:p w14:paraId="5DF03EA0" w14:textId="77777777" w:rsidR="0059430F" w:rsidRDefault="0059430F" w:rsidP="0007058E"/>
        </w:tc>
        <w:tc>
          <w:tcPr>
            <w:tcW w:w="3420" w:type="dxa"/>
          </w:tcPr>
          <w:p w14:paraId="649F73AA" w14:textId="77777777" w:rsidR="0059430F" w:rsidRDefault="0059430F" w:rsidP="0007058E">
            <w:r>
              <w:t>ACA Working Group</w:t>
            </w:r>
          </w:p>
        </w:tc>
      </w:tr>
      <w:tr w:rsidR="0059430F" w14:paraId="40D34C13" w14:textId="77777777" w:rsidTr="0059430F">
        <w:tc>
          <w:tcPr>
            <w:tcW w:w="3356" w:type="dxa"/>
          </w:tcPr>
          <w:p w14:paraId="2EFE6B4E" w14:textId="77777777" w:rsidR="0059430F" w:rsidRDefault="0059430F" w:rsidP="0007058E">
            <w:r>
              <w:t>Individual Responsibility Requirement</w:t>
            </w:r>
          </w:p>
          <w:p w14:paraId="71676AF8" w14:textId="77777777" w:rsidR="0059430F" w:rsidRDefault="0059430F" w:rsidP="0007058E"/>
        </w:tc>
        <w:tc>
          <w:tcPr>
            <w:tcW w:w="6269" w:type="dxa"/>
          </w:tcPr>
          <w:p w14:paraId="68D947BB" w14:textId="5B38DE77" w:rsidR="0059430F" w:rsidRDefault="0059430F" w:rsidP="00AD0997">
            <w:r>
              <w:t>Threaten</w:t>
            </w:r>
            <w:r w:rsidR="006C161B">
              <w:t>ing</w:t>
            </w:r>
            <w:r w:rsidR="00C24516">
              <w:t xml:space="preserve"> </w:t>
            </w:r>
            <w:r>
              <w:t>non-enforcement of individual mandate</w:t>
            </w:r>
          </w:p>
        </w:tc>
        <w:tc>
          <w:tcPr>
            <w:tcW w:w="3420" w:type="dxa"/>
          </w:tcPr>
          <w:p w14:paraId="72A1B616" w14:textId="77777777" w:rsidR="0059430F" w:rsidRDefault="0059430F" w:rsidP="0007058E">
            <w:r>
              <w:t>ACA Working Group</w:t>
            </w:r>
          </w:p>
        </w:tc>
      </w:tr>
      <w:tr w:rsidR="0059430F" w14:paraId="20848694" w14:textId="77777777" w:rsidTr="0059430F">
        <w:tc>
          <w:tcPr>
            <w:tcW w:w="3356" w:type="dxa"/>
          </w:tcPr>
          <w:p w14:paraId="051A45E7" w14:textId="77777777" w:rsidR="0059430F" w:rsidRDefault="0059430F" w:rsidP="0007058E">
            <w:r>
              <w:t>Federal Outreach and Enrollment</w:t>
            </w:r>
          </w:p>
        </w:tc>
        <w:tc>
          <w:tcPr>
            <w:tcW w:w="6269" w:type="dxa"/>
          </w:tcPr>
          <w:p w14:paraId="5BF86FF4" w14:textId="74824930" w:rsidR="006C161B" w:rsidRDefault="00C11767" w:rsidP="0007058E">
            <w:r>
              <w:t>Cut</w:t>
            </w:r>
            <w:r w:rsidR="0059430F">
              <w:t xml:space="preserve"> planned outreach and enrollment activities post January 20, 2017.</w:t>
            </w:r>
            <w:r w:rsidR="006C161B">
              <w:t xml:space="preserve">  Cancelled two major outreach and enrollment contracts for FFM states for the upcoming open enrollment period.</w:t>
            </w:r>
          </w:p>
          <w:p w14:paraId="64EBD6F4" w14:textId="77777777" w:rsidR="0059430F" w:rsidRDefault="0059430F" w:rsidP="0007058E"/>
          <w:p w14:paraId="46A23D62" w14:textId="2F301CBD" w:rsidR="0059430F" w:rsidRDefault="0059430F" w:rsidP="0007058E">
            <w:r>
              <w:t xml:space="preserve">HBX FY 2018 budget includes </w:t>
            </w:r>
            <w:r w:rsidR="006C161B">
              <w:t xml:space="preserve">approximately $2.4 million for </w:t>
            </w:r>
            <w:r>
              <w:t>outreach and enrollment</w:t>
            </w:r>
            <w:r w:rsidR="006C161B">
              <w:t>.</w:t>
            </w:r>
          </w:p>
          <w:p w14:paraId="5919C446" w14:textId="77777777" w:rsidR="0059430F" w:rsidRDefault="0059430F" w:rsidP="0007058E"/>
        </w:tc>
        <w:tc>
          <w:tcPr>
            <w:tcW w:w="3420" w:type="dxa"/>
          </w:tcPr>
          <w:p w14:paraId="4C8B8BF1" w14:textId="77777777" w:rsidR="0059430F" w:rsidRDefault="0059430F" w:rsidP="0007058E">
            <w:r>
              <w:t>ACA Working Group</w:t>
            </w:r>
          </w:p>
        </w:tc>
      </w:tr>
      <w:tr w:rsidR="0059430F" w14:paraId="4DCCA168" w14:textId="77777777" w:rsidTr="0059430F">
        <w:tc>
          <w:tcPr>
            <w:tcW w:w="3356" w:type="dxa"/>
          </w:tcPr>
          <w:p w14:paraId="172B9012" w14:textId="77777777" w:rsidR="0059430F" w:rsidRDefault="0059430F" w:rsidP="0059430F">
            <w:pPr>
              <w:pStyle w:val="Footer"/>
            </w:pPr>
            <w:r>
              <w:t>Limits on Guarantee Issue Protections in Final Federal Market Stabilization Regulations (April 18, 2017).</w:t>
            </w:r>
          </w:p>
          <w:p w14:paraId="7D42ADC5" w14:textId="77777777" w:rsidR="0059430F" w:rsidRDefault="0059430F"/>
        </w:tc>
        <w:tc>
          <w:tcPr>
            <w:tcW w:w="6269" w:type="dxa"/>
          </w:tcPr>
          <w:p w14:paraId="0211575B" w14:textId="77777777" w:rsidR="0059430F" w:rsidRDefault="0059430F" w:rsidP="00796DF6">
            <w:r>
              <w:t xml:space="preserve">Amending interpretation of guaranteed issue protections (45 CFR §147.104) to permit health insurance carriers (or carriers within the same control group) to condition enrollment on the payment of any premiums a consumer owes the carrier from the prior 12 months.   Can only apply to the individual/group that was responsible for payment (not to dependents).  </w:t>
            </w:r>
          </w:p>
          <w:p w14:paraId="046A1075" w14:textId="77777777" w:rsidR="0059430F" w:rsidRDefault="0059430F" w:rsidP="00796DF6"/>
          <w:p w14:paraId="453EA854" w14:textId="77777777" w:rsidR="0059430F" w:rsidRDefault="0059430F" w:rsidP="00C24516">
            <w:r>
              <w:t xml:space="preserve">Only permissible if consistent with state law (state flexibility) </w:t>
            </w:r>
          </w:p>
          <w:p w14:paraId="251AE3F9" w14:textId="779DA4E6" w:rsidR="00C11767" w:rsidRDefault="00C11767" w:rsidP="00C24516"/>
        </w:tc>
        <w:tc>
          <w:tcPr>
            <w:tcW w:w="3420" w:type="dxa"/>
          </w:tcPr>
          <w:p w14:paraId="13A888B9" w14:textId="77777777" w:rsidR="0059430F" w:rsidRDefault="0059430F" w:rsidP="00BB52E4">
            <w:r>
              <w:t xml:space="preserve">See </w:t>
            </w:r>
            <w:hyperlink r:id="rId7" w:history="1">
              <w:r w:rsidRPr="00022767">
                <w:rPr>
                  <w:rStyle w:val="Hyperlink"/>
                </w:rPr>
                <w:t>June 14, 2017 resolution</w:t>
              </w:r>
            </w:hyperlink>
            <w:r>
              <w:t xml:space="preserve"> adopted by the HBX Executive Board </w:t>
            </w:r>
            <w:r w:rsidR="00530D5E">
              <w:t>recommending further action</w:t>
            </w:r>
            <w:r>
              <w:t>.</w:t>
            </w:r>
          </w:p>
          <w:p w14:paraId="4391DCB3" w14:textId="77777777" w:rsidR="0059430F" w:rsidRPr="0059430F" w:rsidRDefault="0059430F" w:rsidP="00BB52E4">
            <w:pPr>
              <w:rPr>
                <w:b/>
              </w:rPr>
            </w:pPr>
          </w:p>
        </w:tc>
      </w:tr>
    </w:tbl>
    <w:p w14:paraId="3E58FF94" w14:textId="77777777" w:rsidR="00796DF6" w:rsidRDefault="00796DF6" w:rsidP="00530D5E"/>
    <w:sectPr w:rsidR="00796DF6" w:rsidSect="00AD0997">
      <w:headerReference w:type="default" r:id="rId8"/>
      <w:footerReference w:type="default" r:id="rId9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0A806" w14:textId="77777777" w:rsidR="00753291" w:rsidRDefault="00753291" w:rsidP="00796DF6">
      <w:pPr>
        <w:spacing w:after="0" w:line="240" w:lineRule="auto"/>
      </w:pPr>
      <w:r>
        <w:separator/>
      </w:r>
    </w:p>
  </w:endnote>
  <w:endnote w:type="continuationSeparator" w:id="0">
    <w:p w14:paraId="23A8397E" w14:textId="77777777" w:rsidR="00753291" w:rsidRDefault="00753291" w:rsidP="0079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DAB6" w14:textId="45632130" w:rsidR="005526D1" w:rsidRDefault="005526D1" w:rsidP="005526D1">
    <w:pPr>
      <w:pStyle w:val="Footer"/>
      <w:jc w:val="right"/>
    </w:pPr>
    <w:r>
      <w:t>Corrected 8-14-2017</w:t>
    </w:r>
  </w:p>
  <w:p w14:paraId="134E7548" w14:textId="77777777" w:rsidR="00796DF6" w:rsidRDefault="00796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70EBA" w14:textId="77777777" w:rsidR="00753291" w:rsidRDefault="00753291" w:rsidP="00796DF6">
      <w:pPr>
        <w:spacing w:after="0" w:line="240" w:lineRule="auto"/>
      </w:pPr>
      <w:r>
        <w:separator/>
      </w:r>
    </w:p>
  </w:footnote>
  <w:footnote w:type="continuationSeparator" w:id="0">
    <w:p w14:paraId="1892838D" w14:textId="77777777" w:rsidR="00753291" w:rsidRDefault="00753291" w:rsidP="0079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74350"/>
      <w:docPartObj>
        <w:docPartGallery w:val="Watermarks"/>
        <w:docPartUnique/>
      </w:docPartObj>
    </w:sdtPr>
    <w:sdtEndPr/>
    <w:sdtContent>
      <w:p w14:paraId="73906379" w14:textId="77777777" w:rsidR="00652AA2" w:rsidRDefault="00753291">
        <w:pPr>
          <w:pStyle w:val="Header"/>
        </w:pPr>
        <w:r>
          <w:rPr>
            <w:noProof/>
            <w:lang w:eastAsia="zh-TW"/>
          </w:rPr>
          <w:pict w14:anchorId="1F220A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F6"/>
    <w:rsid w:val="00022767"/>
    <w:rsid w:val="002B55CA"/>
    <w:rsid w:val="00373C79"/>
    <w:rsid w:val="003F1F79"/>
    <w:rsid w:val="00530D5E"/>
    <w:rsid w:val="00551A00"/>
    <w:rsid w:val="005526D1"/>
    <w:rsid w:val="0059430F"/>
    <w:rsid w:val="00652AA2"/>
    <w:rsid w:val="006C161B"/>
    <w:rsid w:val="006E34EE"/>
    <w:rsid w:val="00753291"/>
    <w:rsid w:val="00796DF6"/>
    <w:rsid w:val="00817922"/>
    <w:rsid w:val="009011DE"/>
    <w:rsid w:val="009265F2"/>
    <w:rsid w:val="00996BC5"/>
    <w:rsid w:val="009E427B"/>
    <w:rsid w:val="00AD0997"/>
    <w:rsid w:val="00AD3BCA"/>
    <w:rsid w:val="00B62210"/>
    <w:rsid w:val="00BB52E4"/>
    <w:rsid w:val="00C11767"/>
    <w:rsid w:val="00C24516"/>
    <w:rsid w:val="00D1059A"/>
    <w:rsid w:val="00D40172"/>
    <w:rsid w:val="00D90C11"/>
    <w:rsid w:val="00E729C8"/>
    <w:rsid w:val="00F434ED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67762"/>
  <w15:docId w15:val="{48E72678-37C9-4A7D-83CE-0F6A3AB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F6"/>
  </w:style>
  <w:style w:type="paragraph" w:styleId="Footer">
    <w:name w:val="footer"/>
    <w:basedOn w:val="Normal"/>
    <w:link w:val="FooterChar"/>
    <w:uiPriority w:val="99"/>
    <w:unhideWhenUsed/>
    <w:rsid w:val="0079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F6"/>
  </w:style>
  <w:style w:type="paragraph" w:styleId="BalloonText">
    <w:name w:val="Balloon Text"/>
    <w:basedOn w:val="Normal"/>
    <w:link w:val="BalloonTextChar"/>
    <w:uiPriority w:val="99"/>
    <w:semiHidden/>
    <w:unhideWhenUsed/>
    <w:rsid w:val="00E7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7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bx.dc.gov/sites/default/files/dc/sites/hbx/publication/attachments/Resolution%20-%20past%20due%20premiumsfinal%20as%20amend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CA"/>
    <w:rsid w:val="00B25DC5"/>
    <w:rsid w:val="00D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E40A5ABD6463F926DE6736CE4E2FB">
    <w:name w:val="B29E40A5ABD6463F926DE6736CE4E2FB"/>
    <w:rsid w:val="00D14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CA58-D789-43C0-9DD9-CDFEF8E2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</dc:creator>
  <cp:lastModifiedBy>Kempf, Purvee (DCHBX)</cp:lastModifiedBy>
  <cp:revision>4</cp:revision>
  <cp:lastPrinted>2017-08-02T15:08:00Z</cp:lastPrinted>
  <dcterms:created xsi:type="dcterms:W3CDTF">2017-08-14T21:16:00Z</dcterms:created>
  <dcterms:modified xsi:type="dcterms:W3CDTF">2017-08-14T21:19:00Z</dcterms:modified>
</cp:coreProperties>
</file>