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6164" w14:textId="7D659CDF" w:rsidR="001F3B42" w:rsidRPr="00DB4AAD" w:rsidRDefault="00307CDD" w:rsidP="51623D74">
      <w:pPr>
        <w:spacing w:after="0" w:line="240" w:lineRule="auto"/>
        <w:jc w:val="center"/>
        <w:rPr>
          <w:b/>
          <w:bCs/>
          <w:sz w:val="40"/>
          <w:szCs w:val="40"/>
        </w:rPr>
      </w:pPr>
      <w:r w:rsidRPr="51623D74">
        <w:rPr>
          <w:b/>
          <w:bCs/>
          <w:sz w:val="40"/>
          <w:szCs w:val="40"/>
        </w:rPr>
        <w:t>Form Review Checklist</w:t>
      </w:r>
    </w:p>
    <w:p w14:paraId="42E62740" w14:textId="784B1806" w:rsidR="001F3B42" w:rsidRPr="00DB4AAD" w:rsidRDefault="00307CDD" w:rsidP="7FDCBE15">
      <w:pPr>
        <w:spacing w:after="0" w:line="240" w:lineRule="auto"/>
        <w:jc w:val="center"/>
        <w:rPr>
          <w:sz w:val="24"/>
          <w:szCs w:val="24"/>
        </w:rPr>
      </w:pPr>
      <w:r w:rsidRPr="25981528">
        <w:rPr>
          <w:sz w:val="24"/>
          <w:szCs w:val="24"/>
        </w:rPr>
        <w:t>V</w:t>
      </w:r>
      <w:r w:rsidR="006521A7">
        <w:rPr>
          <w:sz w:val="24"/>
          <w:szCs w:val="24"/>
        </w:rPr>
        <w:t>10</w:t>
      </w:r>
      <w:r w:rsidR="00E10619" w:rsidRPr="25981528">
        <w:rPr>
          <w:sz w:val="24"/>
          <w:szCs w:val="24"/>
        </w:rPr>
        <w:t xml:space="preserve">_Revised </w:t>
      </w:r>
      <w:r w:rsidR="006521A7">
        <w:rPr>
          <w:sz w:val="24"/>
          <w:szCs w:val="24"/>
        </w:rPr>
        <w:t>April 7, 2025</w:t>
      </w:r>
    </w:p>
    <w:p w14:paraId="127C87A3" w14:textId="77777777" w:rsidR="001F3B42" w:rsidRPr="00DB4AAD" w:rsidRDefault="001F3B42">
      <w:pPr>
        <w:spacing w:after="0" w:line="240" w:lineRule="auto"/>
        <w:jc w:val="cente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735"/>
        <w:gridCol w:w="1720"/>
        <w:gridCol w:w="11081"/>
      </w:tblGrid>
      <w:tr w:rsidR="001F3B42" w:rsidRPr="00DB4AAD" w14:paraId="4321B8B2" w14:textId="77777777">
        <w:trPr>
          <w:trHeight w:val="474"/>
        </w:trPr>
        <w:tc>
          <w:tcPr>
            <w:tcW w:w="2235" w:type="dxa"/>
            <w:gridSpan w:val="2"/>
            <w:shd w:val="clear" w:color="auto" w:fill="auto"/>
            <w:vAlign w:val="center"/>
          </w:tcPr>
          <w:p w14:paraId="4E6C3355"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Company Name:</w:t>
            </w:r>
          </w:p>
        </w:tc>
        <w:tc>
          <w:tcPr>
            <w:tcW w:w="12801" w:type="dxa"/>
            <w:gridSpan w:val="2"/>
            <w:shd w:val="clear" w:color="auto" w:fill="auto"/>
          </w:tcPr>
          <w:p w14:paraId="27FA29C8" w14:textId="77777777" w:rsidR="001F3B42" w:rsidRPr="00DB4AAD" w:rsidRDefault="001F3B42">
            <w:pPr>
              <w:spacing w:after="0" w:line="240" w:lineRule="auto"/>
              <w:rPr>
                <w:rFonts w:cstheme="minorHAnsi"/>
                <w:color w:val="0070C0"/>
                <w:sz w:val="20"/>
                <w:szCs w:val="20"/>
              </w:rPr>
            </w:pPr>
          </w:p>
        </w:tc>
      </w:tr>
      <w:tr w:rsidR="001F3B42" w:rsidRPr="00DB4AAD" w14:paraId="63A30C66" w14:textId="77777777">
        <w:trPr>
          <w:trHeight w:val="474"/>
        </w:trPr>
        <w:tc>
          <w:tcPr>
            <w:tcW w:w="2235" w:type="dxa"/>
            <w:gridSpan w:val="2"/>
            <w:shd w:val="clear" w:color="auto" w:fill="auto"/>
            <w:vAlign w:val="center"/>
          </w:tcPr>
          <w:p w14:paraId="7FB752BC"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 xml:space="preserve">Product Type: </w:t>
            </w:r>
          </w:p>
        </w:tc>
        <w:tc>
          <w:tcPr>
            <w:tcW w:w="12801" w:type="dxa"/>
            <w:gridSpan w:val="2"/>
            <w:shd w:val="clear" w:color="auto" w:fill="auto"/>
          </w:tcPr>
          <w:p w14:paraId="36EE00D7" w14:textId="77777777" w:rsidR="001F3B42" w:rsidRPr="00DB4AAD" w:rsidRDefault="001F3B42">
            <w:pPr>
              <w:spacing w:after="0" w:line="240" w:lineRule="auto"/>
              <w:rPr>
                <w:rFonts w:cstheme="minorHAnsi"/>
                <w:color w:val="0070C0"/>
                <w:sz w:val="20"/>
                <w:szCs w:val="20"/>
              </w:rPr>
            </w:pPr>
          </w:p>
        </w:tc>
      </w:tr>
      <w:tr w:rsidR="001F3B42" w:rsidRPr="00DB4AAD" w14:paraId="5CC87652" w14:textId="77777777">
        <w:trPr>
          <w:trHeight w:val="474"/>
        </w:trPr>
        <w:tc>
          <w:tcPr>
            <w:tcW w:w="2235" w:type="dxa"/>
            <w:gridSpan w:val="2"/>
            <w:shd w:val="clear" w:color="auto" w:fill="auto"/>
            <w:vAlign w:val="center"/>
          </w:tcPr>
          <w:p w14:paraId="011F8C29"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Product Name:</w:t>
            </w:r>
          </w:p>
        </w:tc>
        <w:tc>
          <w:tcPr>
            <w:tcW w:w="12801" w:type="dxa"/>
            <w:gridSpan w:val="2"/>
            <w:shd w:val="clear" w:color="auto" w:fill="auto"/>
          </w:tcPr>
          <w:p w14:paraId="3250B1F9" w14:textId="77777777" w:rsidR="001F3B42" w:rsidRPr="00DB4AAD" w:rsidRDefault="001F3B42">
            <w:pPr>
              <w:spacing w:after="0" w:line="240" w:lineRule="auto"/>
              <w:rPr>
                <w:rFonts w:cstheme="minorHAnsi"/>
                <w:color w:val="0070C0"/>
                <w:sz w:val="20"/>
                <w:szCs w:val="20"/>
              </w:rPr>
            </w:pPr>
          </w:p>
        </w:tc>
      </w:tr>
      <w:tr w:rsidR="001F3B42" w:rsidRPr="00DB4AAD" w14:paraId="1B48CB9A" w14:textId="77777777">
        <w:trPr>
          <w:trHeight w:val="444"/>
        </w:trPr>
        <w:tc>
          <w:tcPr>
            <w:tcW w:w="2235" w:type="dxa"/>
            <w:gridSpan w:val="2"/>
            <w:shd w:val="clear" w:color="auto" w:fill="auto"/>
            <w:vAlign w:val="center"/>
          </w:tcPr>
          <w:p w14:paraId="11701D78"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Plan:</w:t>
            </w:r>
          </w:p>
        </w:tc>
        <w:tc>
          <w:tcPr>
            <w:tcW w:w="12801" w:type="dxa"/>
            <w:gridSpan w:val="2"/>
            <w:tcBorders>
              <w:bottom w:val="single" w:sz="4" w:space="0" w:color="auto"/>
            </w:tcBorders>
            <w:shd w:val="clear" w:color="auto" w:fill="auto"/>
          </w:tcPr>
          <w:p w14:paraId="15272F28" w14:textId="77777777" w:rsidR="001F3B42" w:rsidRPr="00DB4AAD" w:rsidRDefault="001F3B42">
            <w:pPr>
              <w:spacing w:after="0" w:line="240" w:lineRule="auto"/>
              <w:rPr>
                <w:rFonts w:cstheme="minorHAnsi"/>
                <w:color w:val="0070C0"/>
                <w:sz w:val="20"/>
                <w:szCs w:val="20"/>
              </w:rPr>
            </w:pPr>
          </w:p>
        </w:tc>
      </w:tr>
      <w:tr w:rsidR="001F3B42" w:rsidRPr="00DB4AAD" w14:paraId="468AFBCD" w14:textId="77777777">
        <w:trPr>
          <w:trHeight w:val="444"/>
        </w:trPr>
        <w:tc>
          <w:tcPr>
            <w:tcW w:w="2235" w:type="dxa"/>
            <w:gridSpan w:val="2"/>
            <w:shd w:val="clear" w:color="auto" w:fill="auto"/>
            <w:vAlign w:val="center"/>
          </w:tcPr>
          <w:p w14:paraId="52B7A404"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 xml:space="preserve">SERFF Tracking Number: </w:t>
            </w:r>
          </w:p>
        </w:tc>
        <w:tc>
          <w:tcPr>
            <w:tcW w:w="1720" w:type="dxa"/>
            <w:tcBorders>
              <w:right w:val="nil"/>
            </w:tcBorders>
            <w:shd w:val="clear" w:color="auto" w:fill="auto"/>
            <w:vAlign w:val="center"/>
          </w:tcPr>
          <w:p w14:paraId="6A1C1BD2" w14:textId="77777777" w:rsidR="001F3B42" w:rsidRPr="00DB4AAD" w:rsidRDefault="001F3B42">
            <w:pPr>
              <w:spacing w:after="0" w:line="240" w:lineRule="auto"/>
              <w:rPr>
                <w:rFonts w:eastAsia="MS Mincho" w:cstheme="minorHAnsi"/>
                <w:color w:val="0070C0"/>
              </w:rPr>
            </w:pPr>
          </w:p>
        </w:tc>
        <w:tc>
          <w:tcPr>
            <w:tcW w:w="11081" w:type="dxa"/>
            <w:tcBorders>
              <w:left w:val="nil"/>
            </w:tcBorders>
            <w:shd w:val="clear" w:color="auto" w:fill="auto"/>
            <w:vAlign w:val="center"/>
          </w:tcPr>
          <w:p w14:paraId="5364367B" w14:textId="77777777" w:rsidR="001F3B42" w:rsidRPr="00DB4AAD" w:rsidRDefault="001F3B42">
            <w:pPr>
              <w:spacing w:after="0" w:line="240" w:lineRule="auto"/>
              <w:rPr>
                <w:rFonts w:eastAsia="MS Mincho" w:cstheme="minorHAnsi"/>
                <w:color w:val="0070C0"/>
              </w:rPr>
            </w:pPr>
          </w:p>
        </w:tc>
      </w:tr>
      <w:tr w:rsidR="001F3B42" w:rsidRPr="00DB4AAD" w14:paraId="18A958E5" w14:textId="77777777">
        <w:trPr>
          <w:trHeight w:val="444"/>
        </w:trPr>
        <w:tc>
          <w:tcPr>
            <w:tcW w:w="2235" w:type="dxa"/>
            <w:gridSpan w:val="2"/>
            <w:shd w:val="clear" w:color="auto" w:fill="auto"/>
            <w:vAlign w:val="center"/>
          </w:tcPr>
          <w:p w14:paraId="5CEACF9F"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Plan Form Number:</w:t>
            </w:r>
          </w:p>
        </w:tc>
        <w:tc>
          <w:tcPr>
            <w:tcW w:w="1720" w:type="dxa"/>
            <w:tcBorders>
              <w:right w:val="nil"/>
            </w:tcBorders>
            <w:shd w:val="clear" w:color="auto" w:fill="auto"/>
            <w:vAlign w:val="center"/>
          </w:tcPr>
          <w:p w14:paraId="372BF309" w14:textId="77777777" w:rsidR="001F3B42" w:rsidRPr="00DB4AAD" w:rsidRDefault="001F3B42">
            <w:pPr>
              <w:spacing w:after="0" w:line="240" w:lineRule="auto"/>
              <w:rPr>
                <w:rFonts w:eastAsia="MS Mincho" w:cstheme="minorHAnsi"/>
                <w:color w:val="0070C0"/>
              </w:rPr>
            </w:pPr>
          </w:p>
        </w:tc>
        <w:tc>
          <w:tcPr>
            <w:tcW w:w="11081" w:type="dxa"/>
            <w:tcBorders>
              <w:left w:val="nil"/>
            </w:tcBorders>
            <w:shd w:val="clear" w:color="auto" w:fill="auto"/>
            <w:vAlign w:val="center"/>
          </w:tcPr>
          <w:p w14:paraId="2C1765CE" w14:textId="77777777" w:rsidR="001F3B42" w:rsidRPr="00DB4AAD" w:rsidRDefault="001F3B42">
            <w:pPr>
              <w:spacing w:after="0" w:line="240" w:lineRule="auto"/>
              <w:rPr>
                <w:rFonts w:eastAsia="MS Mincho" w:cstheme="minorHAnsi"/>
                <w:color w:val="0070C0"/>
              </w:rPr>
            </w:pPr>
          </w:p>
        </w:tc>
      </w:tr>
      <w:tr w:rsidR="001F3B42" w:rsidRPr="00DB4AAD" w14:paraId="638BBD48" w14:textId="77777777">
        <w:trPr>
          <w:trHeight w:val="444"/>
        </w:trPr>
        <w:tc>
          <w:tcPr>
            <w:tcW w:w="2235" w:type="dxa"/>
            <w:gridSpan w:val="2"/>
            <w:shd w:val="clear" w:color="auto" w:fill="auto"/>
            <w:vAlign w:val="center"/>
          </w:tcPr>
          <w:p w14:paraId="33C4007D"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Market</w:t>
            </w:r>
          </w:p>
        </w:tc>
        <w:tc>
          <w:tcPr>
            <w:tcW w:w="1720" w:type="dxa"/>
            <w:tcBorders>
              <w:right w:val="nil"/>
            </w:tcBorders>
            <w:shd w:val="clear" w:color="auto" w:fill="auto"/>
            <w:vAlign w:val="center"/>
          </w:tcPr>
          <w:p w14:paraId="01539734" w14:textId="77777777" w:rsidR="001F3B42" w:rsidRPr="00DB4AAD" w:rsidRDefault="00307CDD">
            <w:pPr>
              <w:spacing w:after="0" w:line="240" w:lineRule="auto"/>
              <w:rPr>
                <w:rFonts w:cstheme="minorHAnsi"/>
                <w:color w:val="0070C0"/>
              </w:rPr>
            </w:pPr>
            <w:r w:rsidRPr="00DB4AAD">
              <w:rPr>
                <w:rFonts w:ascii="Segoe UI Symbol" w:eastAsia="MS Mincho" w:hAnsi="Segoe UI Symbol" w:cs="Segoe UI Symbol"/>
                <w:color w:val="0070C0"/>
              </w:rPr>
              <w:t>☐</w:t>
            </w:r>
            <w:r w:rsidRPr="00DB4AAD">
              <w:rPr>
                <w:rFonts w:eastAsia="MS Mincho" w:cstheme="minorHAnsi"/>
                <w:color w:val="0070C0"/>
              </w:rPr>
              <w:t xml:space="preserve"> Individual</w:t>
            </w:r>
          </w:p>
        </w:tc>
        <w:tc>
          <w:tcPr>
            <w:tcW w:w="11081" w:type="dxa"/>
            <w:tcBorders>
              <w:left w:val="nil"/>
            </w:tcBorders>
            <w:shd w:val="clear" w:color="auto" w:fill="auto"/>
            <w:vAlign w:val="center"/>
          </w:tcPr>
          <w:p w14:paraId="7EDC468E" w14:textId="77777777" w:rsidR="001F3B42" w:rsidRPr="00DB4AAD" w:rsidRDefault="00307CDD">
            <w:pPr>
              <w:spacing w:after="0" w:line="240" w:lineRule="auto"/>
              <w:rPr>
                <w:rFonts w:cstheme="minorHAnsi"/>
                <w:color w:val="0070C0"/>
                <w:sz w:val="20"/>
                <w:szCs w:val="20"/>
              </w:rPr>
            </w:pPr>
            <w:r w:rsidRPr="00DB4AAD">
              <w:rPr>
                <w:rFonts w:ascii="Segoe UI Symbol" w:eastAsia="MS Mincho" w:hAnsi="Segoe UI Symbol" w:cs="Segoe UI Symbol"/>
                <w:color w:val="0070C0"/>
              </w:rPr>
              <w:t>☐</w:t>
            </w:r>
            <w:r w:rsidRPr="00DB4AAD">
              <w:rPr>
                <w:rFonts w:eastAsia="MS Mincho" w:cstheme="minorHAnsi"/>
                <w:color w:val="0070C0"/>
              </w:rPr>
              <w:t xml:space="preserve"> Small Group</w:t>
            </w:r>
          </w:p>
        </w:tc>
      </w:tr>
      <w:tr w:rsidR="001F3B42" w:rsidRPr="00DB4AAD" w14:paraId="49DD09E0" w14:textId="77777777">
        <w:trPr>
          <w:trHeight w:val="432"/>
        </w:trPr>
        <w:tc>
          <w:tcPr>
            <w:tcW w:w="500" w:type="dxa"/>
            <w:shd w:val="clear" w:color="auto" w:fill="auto"/>
          </w:tcPr>
          <w:p w14:paraId="02E956BD" w14:textId="77777777" w:rsidR="001F3B42" w:rsidRPr="00DB4AAD" w:rsidRDefault="00307CDD">
            <w:pPr>
              <w:spacing w:after="0" w:line="240" w:lineRule="auto"/>
              <w:rPr>
                <w:rFonts w:cstheme="minorHAnsi"/>
                <w:color w:val="0070C0"/>
                <w:sz w:val="20"/>
                <w:szCs w:val="20"/>
              </w:rPr>
            </w:pPr>
            <w:r w:rsidRPr="00DB4AAD">
              <w:rPr>
                <w:rFonts w:ascii="Segoe UI Symbol" w:eastAsia="MS Mincho" w:hAnsi="Segoe UI Symbol" w:cs="Segoe UI Symbol"/>
                <w:color w:val="0070C0"/>
                <w:sz w:val="20"/>
                <w:szCs w:val="20"/>
              </w:rPr>
              <w:t>☐</w:t>
            </w:r>
          </w:p>
        </w:tc>
        <w:tc>
          <w:tcPr>
            <w:tcW w:w="14536" w:type="dxa"/>
            <w:gridSpan w:val="3"/>
            <w:shd w:val="clear" w:color="auto" w:fill="auto"/>
            <w:vAlign w:val="center"/>
          </w:tcPr>
          <w:p w14:paraId="4CB1537F"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60% AV (Bronze)</w:t>
            </w:r>
          </w:p>
        </w:tc>
      </w:tr>
      <w:tr w:rsidR="001F3B42" w:rsidRPr="00DB4AAD" w14:paraId="7A947759" w14:textId="77777777">
        <w:trPr>
          <w:trHeight w:val="432"/>
        </w:trPr>
        <w:tc>
          <w:tcPr>
            <w:tcW w:w="500" w:type="dxa"/>
            <w:shd w:val="clear" w:color="auto" w:fill="auto"/>
          </w:tcPr>
          <w:p w14:paraId="3FD0C5F2" w14:textId="77777777" w:rsidR="001F3B42" w:rsidRPr="00DB4AAD" w:rsidRDefault="00307CDD">
            <w:pPr>
              <w:spacing w:after="0" w:line="240" w:lineRule="auto"/>
              <w:rPr>
                <w:rFonts w:cstheme="minorHAnsi"/>
                <w:color w:val="0070C0"/>
                <w:sz w:val="20"/>
                <w:szCs w:val="20"/>
              </w:rPr>
            </w:pPr>
            <w:r w:rsidRPr="00DB4AAD">
              <w:rPr>
                <w:rFonts w:ascii="Segoe UI Symbol" w:eastAsia="MS Mincho" w:hAnsi="Segoe UI Symbol" w:cs="Segoe UI Symbol"/>
                <w:color w:val="0070C0"/>
                <w:sz w:val="20"/>
                <w:szCs w:val="20"/>
              </w:rPr>
              <w:t>☐</w:t>
            </w:r>
          </w:p>
        </w:tc>
        <w:tc>
          <w:tcPr>
            <w:tcW w:w="14536" w:type="dxa"/>
            <w:gridSpan w:val="3"/>
            <w:shd w:val="clear" w:color="auto" w:fill="auto"/>
            <w:vAlign w:val="center"/>
          </w:tcPr>
          <w:p w14:paraId="47469A26"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70% AV (Silver)</w:t>
            </w:r>
          </w:p>
        </w:tc>
      </w:tr>
      <w:tr w:rsidR="001F3B42" w:rsidRPr="00DB4AAD" w14:paraId="73370687" w14:textId="77777777">
        <w:trPr>
          <w:trHeight w:val="432"/>
        </w:trPr>
        <w:tc>
          <w:tcPr>
            <w:tcW w:w="500" w:type="dxa"/>
            <w:shd w:val="clear" w:color="auto" w:fill="auto"/>
          </w:tcPr>
          <w:p w14:paraId="2CB37F7A" w14:textId="77777777" w:rsidR="001F3B42" w:rsidRPr="00DB4AAD" w:rsidRDefault="00307CDD">
            <w:pPr>
              <w:spacing w:after="0" w:line="240" w:lineRule="auto"/>
              <w:rPr>
                <w:rFonts w:cstheme="minorHAnsi"/>
                <w:color w:val="0070C0"/>
                <w:sz w:val="20"/>
                <w:szCs w:val="20"/>
              </w:rPr>
            </w:pPr>
            <w:r w:rsidRPr="00DB4AAD">
              <w:rPr>
                <w:rFonts w:ascii="Segoe UI Symbol" w:eastAsia="MS Mincho" w:hAnsi="Segoe UI Symbol" w:cs="Segoe UI Symbol"/>
                <w:color w:val="0070C0"/>
                <w:sz w:val="20"/>
                <w:szCs w:val="20"/>
              </w:rPr>
              <w:t>☐</w:t>
            </w:r>
          </w:p>
        </w:tc>
        <w:tc>
          <w:tcPr>
            <w:tcW w:w="14536" w:type="dxa"/>
            <w:gridSpan w:val="3"/>
            <w:shd w:val="clear" w:color="auto" w:fill="auto"/>
            <w:vAlign w:val="center"/>
          </w:tcPr>
          <w:p w14:paraId="7D2E45C1"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80% AV (Gold)</w:t>
            </w:r>
          </w:p>
        </w:tc>
      </w:tr>
      <w:tr w:rsidR="001F3B42" w:rsidRPr="00DB4AAD" w14:paraId="1424B2C7" w14:textId="77777777">
        <w:trPr>
          <w:trHeight w:val="432"/>
        </w:trPr>
        <w:tc>
          <w:tcPr>
            <w:tcW w:w="500" w:type="dxa"/>
            <w:shd w:val="clear" w:color="auto" w:fill="auto"/>
          </w:tcPr>
          <w:p w14:paraId="21026E58" w14:textId="77777777" w:rsidR="001F3B42" w:rsidRPr="00DB4AAD" w:rsidRDefault="00307CDD">
            <w:pPr>
              <w:spacing w:after="0" w:line="240" w:lineRule="auto"/>
              <w:rPr>
                <w:rFonts w:cstheme="minorHAnsi"/>
                <w:color w:val="0070C0"/>
                <w:sz w:val="20"/>
                <w:szCs w:val="20"/>
              </w:rPr>
            </w:pPr>
            <w:r w:rsidRPr="00DB4AAD">
              <w:rPr>
                <w:rFonts w:ascii="Segoe UI Symbol" w:eastAsia="MS Mincho" w:hAnsi="Segoe UI Symbol" w:cs="Segoe UI Symbol"/>
                <w:color w:val="0070C0"/>
                <w:sz w:val="20"/>
                <w:szCs w:val="20"/>
              </w:rPr>
              <w:t>☐</w:t>
            </w:r>
          </w:p>
        </w:tc>
        <w:tc>
          <w:tcPr>
            <w:tcW w:w="14536" w:type="dxa"/>
            <w:gridSpan w:val="3"/>
            <w:shd w:val="clear" w:color="auto" w:fill="auto"/>
            <w:vAlign w:val="center"/>
          </w:tcPr>
          <w:p w14:paraId="754FDED6"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 xml:space="preserve">90% AV (Platinum)  </w:t>
            </w:r>
          </w:p>
        </w:tc>
      </w:tr>
      <w:tr w:rsidR="001F3B42" w:rsidRPr="00DB4AAD" w14:paraId="580B191E" w14:textId="77777777">
        <w:trPr>
          <w:trHeight w:val="432"/>
        </w:trPr>
        <w:tc>
          <w:tcPr>
            <w:tcW w:w="500" w:type="dxa"/>
            <w:shd w:val="clear" w:color="auto" w:fill="auto"/>
          </w:tcPr>
          <w:p w14:paraId="5EEB39A8" w14:textId="77777777" w:rsidR="001F3B42" w:rsidRPr="00DB4AAD" w:rsidRDefault="00307CDD">
            <w:pPr>
              <w:spacing w:after="0" w:line="240" w:lineRule="auto"/>
              <w:rPr>
                <w:rFonts w:eastAsia="MS Mincho" w:cstheme="minorHAnsi"/>
                <w:color w:val="0070C0"/>
                <w:sz w:val="20"/>
                <w:szCs w:val="20"/>
              </w:rPr>
            </w:pPr>
            <w:r w:rsidRPr="00DB4AAD">
              <w:rPr>
                <w:rFonts w:ascii="Segoe UI Symbol" w:eastAsia="MS Mincho" w:hAnsi="Segoe UI Symbol" w:cs="Segoe UI Symbol"/>
                <w:color w:val="0070C0"/>
                <w:sz w:val="20"/>
                <w:szCs w:val="20"/>
              </w:rPr>
              <w:t>☐</w:t>
            </w:r>
          </w:p>
        </w:tc>
        <w:tc>
          <w:tcPr>
            <w:tcW w:w="14536" w:type="dxa"/>
            <w:gridSpan w:val="3"/>
            <w:shd w:val="clear" w:color="auto" w:fill="auto"/>
            <w:vAlign w:val="center"/>
          </w:tcPr>
          <w:p w14:paraId="010FD92C" w14:textId="77777777" w:rsidR="001F3B42" w:rsidRPr="00DB4AAD" w:rsidRDefault="00307CDD">
            <w:pPr>
              <w:spacing w:after="0" w:line="240" w:lineRule="auto"/>
              <w:rPr>
                <w:rFonts w:cstheme="minorHAnsi"/>
                <w:color w:val="0070C0"/>
                <w:sz w:val="20"/>
                <w:szCs w:val="20"/>
              </w:rPr>
            </w:pPr>
            <w:r w:rsidRPr="00DB4AAD">
              <w:rPr>
                <w:rFonts w:cstheme="minorHAnsi"/>
                <w:color w:val="0070C0"/>
                <w:sz w:val="20"/>
                <w:szCs w:val="20"/>
              </w:rPr>
              <w:t>Catastrophic</w:t>
            </w:r>
          </w:p>
        </w:tc>
      </w:tr>
    </w:tbl>
    <w:p w14:paraId="3CCF6D37" w14:textId="77777777" w:rsidR="001F3B42" w:rsidRPr="00DB4AAD" w:rsidRDefault="001F3B42">
      <w:pPr>
        <w:spacing w:after="0" w:line="240" w:lineRule="auto"/>
        <w:rPr>
          <w:rFonts w:cstheme="minorHAnsi"/>
          <w:sz w:val="20"/>
          <w:szCs w:val="20"/>
        </w:rPr>
      </w:pPr>
    </w:p>
    <w:p w14:paraId="7C9DA9B3" w14:textId="77777777" w:rsidR="001F3B42" w:rsidRPr="00DB4AAD" w:rsidRDefault="00307CDD">
      <w:pPr>
        <w:spacing w:after="0" w:line="240" w:lineRule="auto"/>
        <w:rPr>
          <w:rFonts w:cstheme="minorHAnsi"/>
          <w:b/>
          <w:sz w:val="24"/>
          <w:szCs w:val="24"/>
        </w:rPr>
      </w:pPr>
      <w:r w:rsidRPr="00DB4AAD">
        <w:rPr>
          <w:rFonts w:cstheme="minorHAnsi"/>
          <w:b/>
          <w:sz w:val="24"/>
          <w:szCs w:val="24"/>
        </w:rPr>
        <w:t>Instructions</w:t>
      </w:r>
    </w:p>
    <w:p w14:paraId="4784263F" w14:textId="20937785" w:rsidR="001F3B42" w:rsidRPr="00DB4AAD" w:rsidRDefault="00307CDD" w:rsidP="7FDCBE15">
      <w:pPr>
        <w:pStyle w:val="ListParagraph"/>
        <w:numPr>
          <w:ilvl w:val="0"/>
          <w:numId w:val="133"/>
        </w:numPr>
        <w:spacing w:after="0" w:line="240" w:lineRule="auto"/>
        <w:rPr>
          <w:sz w:val="24"/>
          <w:szCs w:val="24"/>
        </w:rPr>
      </w:pPr>
      <w:r w:rsidRPr="25981528">
        <w:rPr>
          <w:sz w:val="24"/>
          <w:szCs w:val="24"/>
        </w:rPr>
        <w:t xml:space="preserve">Issuers are requested to complete the checklist for Plan Year </w:t>
      </w:r>
      <w:r w:rsidR="00480CEF" w:rsidRPr="25981528">
        <w:rPr>
          <w:sz w:val="24"/>
          <w:szCs w:val="24"/>
        </w:rPr>
        <w:t>202</w:t>
      </w:r>
      <w:r w:rsidR="00924DF5">
        <w:rPr>
          <w:sz w:val="24"/>
          <w:szCs w:val="24"/>
        </w:rPr>
        <w:t>6</w:t>
      </w:r>
      <w:r w:rsidRPr="25981528">
        <w:rPr>
          <w:sz w:val="24"/>
          <w:szCs w:val="24"/>
        </w:rPr>
        <w:t xml:space="preserve">. While not required, the Department of Insurance, Banking, and Securities (DISB) and DC </w:t>
      </w:r>
      <w:r w:rsidR="00E46DF1" w:rsidRPr="25981528">
        <w:rPr>
          <w:sz w:val="24"/>
          <w:szCs w:val="24"/>
        </w:rPr>
        <w:t>Health Benefit Exchange Authority</w:t>
      </w:r>
      <w:r w:rsidRPr="25981528">
        <w:rPr>
          <w:sz w:val="24"/>
          <w:szCs w:val="24"/>
        </w:rPr>
        <w:t xml:space="preserve"> </w:t>
      </w:r>
      <w:r w:rsidR="00E46DF1" w:rsidRPr="25981528">
        <w:rPr>
          <w:sz w:val="24"/>
          <w:szCs w:val="24"/>
        </w:rPr>
        <w:t xml:space="preserve">(HBX) </w:t>
      </w:r>
      <w:r w:rsidRPr="25981528">
        <w:rPr>
          <w:sz w:val="24"/>
          <w:szCs w:val="24"/>
        </w:rPr>
        <w:t xml:space="preserve">strongly prefer issuers complete the checklist to facilitate a more effective and efficient form filing review process. </w:t>
      </w:r>
      <w:r w:rsidR="00E46DF1" w:rsidRPr="25981528">
        <w:rPr>
          <w:sz w:val="24"/>
          <w:szCs w:val="24"/>
        </w:rPr>
        <w:t>At a minimum, p</w:t>
      </w:r>
      <w:r w:rsidRPr="25981528">
        <w:rPr>
          <w:sz w:val="24"/>
          <w:szCs w:val="24"/>
        </w:rPr>
        <w:t xml:space="preserve">roviding the page number and/or confirmation for applicable requirements will allow DISB and </w:t>
      </w:r>
      <w:r w:rsidR="00E46DF1" w:rsidRPr="25981528">
        <w:rPr>
          <w:sz w:val="24"/>
          <w:szCs w:val="24"/>
        </w:rPr>
        <w:t>HBX</w:t>
      </w:r>
      <w:r w:rsidRPr="25981528">
        <w:rPr>
          <w:sz w:val="24"/>
          <w:szCs w:val="24"/>
        </w:rPr>
        <w:t xml:space="preserve"> to streamline the review and issuer communication processes.  </w:t>
      </w:r>
    </w:p>
    <w:p w14:paraId="33BC2038" w14:textId="77777777" w:rsidR="001F3B42" w:rsidRPr="00DB4AAD" w:rsidRDefault="00307CDD">
      <w:pPr>
        <w:pStyle w:val="ListParagraph"/>
        <w:numPr>
          <w:ilvl w:val="0"/>
          <w:numId w:val="133"/>
        </w:numPr>
        <w:spacing w:after="0" w:line="240" w:lineRule="auto"/>
        <w:rPr>
          <w:rFonts w:cstheme="minorHAnsi"/>
          <w:sz w:val="24"/>
          <w:szCs w:val="24"/>
        </w:rPr>
      </w:pPr>
      <w:r w:rsidRPr="00DB4AAD">
        <w:rPr>
          <w:rFonts w:cstheme="minorHAnsi"/>
          <w:sz w:val="24"/>
          <w:szCs w:val="24"/>
        </w:rPr>
        <w:t>Only one checklist must be completed for all plan variations that are included in the filing submission.</w:t>
      </w:r>
    </w:p>
    <w:p w14:paraId="532CDC4F" w14:textId="77777777" w:rsidR="001F3B42" w:rsidRPr="00DB4AAD" w:rsidRDefault="00307CDD">
      <w:pPr>
        <w:pStyle w:val="ListParagraph"/>
        <w:numPr>
          <w:ilvl w:val="0"/>
          <w:numId w:val="133"/>
        </w:numPr>
        <w:spacing w:after="0" w:line="240" w:lineRule="auto"/>
        <w:rPr>
          <w:rFonts w:cstheme="minorHAnsi"/>
          <w:sz w:val="24"/>
          <w:szCs w:val="24"/>
        </w:rPr>
      </w:pPr>
      <w:r w:rsidRPr="00DB4AAD">
        <w:rPr>
          <w:rFonts w:cstheme="minorHAnsi"/>
          <w:sz w:val="24"/>
          <w:szCs w:val="24"/>
        </w:rPr>
        <w:t>In the applicable column, identify the form and page number where the provision is located. If a provision is applicable but is not required to be a policy provision, please confirm compliance with the requirement by writing ‘Yes.’</w:t>
      </w:r>
    </w:p>
    <w:p w14:paraId="7B0CA5FA" w14:textId="77777777" w:rsidR="001F3B42" w:rsidRPr="00DB4AAD" w:rsidRDefault="00307CDD">
      <w:pPr>
        <w:pStyle w:val="ListParagraph"/>
        <w:numPr>
          <w:ilvl w:val="0"/>
          <w:numId w:val="133"/>
        </w:numPr>
        <w:spacing w:after="0" w:line="240" w:lineRule="auto"/>
        <w:rPr>
          <w:rFonts w:cstheme="minorHAnsi"/>
          <w:sz w:val="24"/>
          <w:szCs w:val="24"/>
        </w:rPr>
      </w:pPr>
      <w:r w:rsidRPr="00DB4AAD">
        <w:rPr>
          <w:rFonts w:cstheme="minorHAnsi"/>
          <w:sz w:val="24"/>
          <w:szCs w:val="24"/>
        </w:rPr>
        <w:t>Any exceptions to compliance with the checklist requirements must be noted on the checklist and explained in a separate document referencing the specific form numbers.</w:t>
      </w:r>
    </w:p>
    <w:p w14:paraId="2F485B83" w14:textId="1D7B8121" w:rsidR="001F3B42" w:rsidRPr="00DB4AAD" w:rsidRDefault="00307CDD">
      <w:pPr>
        <w:pStyle w:val="ListParagraph"/>
        <w:numPr>
          <w:ilvl w:val="0"/>
          <w:numId w:val="133"/>
        </w:numPr>
        <w:spacing w:after="0" w:line="240" w:lineRule="auto"/>
        <w:rPr>
          <w:rFonts w:cstheme="minorHAnsi"/>
          <w:sz w:val="24"/>
          <w:szCs w:val="24"/>
        </w:rPr>
      </w:pPr>
      <w:r w:rsidRPr="00DB4AAD">
        <w:rPr>
          <w:rFonts w:cstheme="minorHAnsi"/>
          <w:sz w:val="24"/>
          <w:szCs w:val="24"/>
        </w:rPr>
        <w:t xml:space="preserve">The </w:t>
      </w:r>
      <w:proofErr w:type="gramStart"/>
      <w:r w:rsidRPr="00DB4AAD">
        <w:rPr>
          <w:rFonts w:cstheme="minorHAnsi"/>
          <w:sz w:val="24"/>
          <w:szCs w:val="24"/>
        </w:rPr>
        <w:t>completed</w:t>
      </w:r>
      <w:proofErr w:type="gramEnd"/>
      <w:r w:rsidRPr="00DB4AAD">
        <w:rPr>
          <w:rFonts w:cstheme="minorHAnsi"/>
          <w:sz w:val="24"/>
          <w:szCs w:val="24"/>
        </w:rPr>
        <w:t xml:space="preserve"> checklist and any accompanying explanation must be submitted under the SERFF Supporting Documentation tab.</w:t>
      </w:r>
    </w:p>
    <w:p w14:paraId="05EB7574" w14:textId="77777777" w:rsidR="001F3B42" w:rsidRPr="00DB4AAD" w:rsidRDefault="00307CDD">
      <w:pPr>
        <w:pStyle w:val="ListParagraph"/>
        <w:numPr>
          <w:ilvl w:val="0"/>
          <w:numId w:val="133"/>
        </w:numPr>
        <w:spacing w:after="0" w:line="240" w:lineRule="auto"/>
        <w:rPr>
          <w:rFonts w:cstheme="minorHAnsi"/>
          <w:sz w:val="24"/>
          <w:szCs w:val="24"/>
        </w:rPr>
      </w:pPr>
      <w:r w:rsidRPr="00DB4AAD">
        <w:rPr>
          <w:rFonts w:cstheme="minorHAnsi"/>
          <w:sz w:val="24"/>
          <w:szCs w:val="24"/>
        </w:rPr>
        <w:t>This checklist is intended only as a guide to be used for the preparation of Marketplace form filings. The checklist identifies and summarizes relevant statutes, rules and bulletins but is not an exhaustive or complete statement of all applicable requirements and provisions.</w:t>
      </w:r>
    </w:p>
    <w:p w14:paraId="350593D8" w14:textId="77777777" w:rsidR="001F3B42" w:rsidRPr="00DB4AAD" w:rsidRDefault="00307CDD">
      <w:pPr>
        <w:pStyle w:val="ListParagraph"/>
        <w:numPr>
          <w:ilvl w:val="0"/>
          <w:numId w:val="133"/>
        </w:numPr>
        <w:spacing w:after="0" w:line="240" w:lineRule="auto"/>
        <w:rPr>
          <w:rFonts w:cstheme="minorHAnsi"/>
          <w:sz w:val="20"/>
          <w:szCs w:val="20"/>
        </w:rPr>
      </w:pPr>
      <w:r w:rsidRPr="00DB4AAD">
        <w:rPr>
          <w:rFonts w:cstheme="minorHAnsi"/>
          <w:sz w:val="24"/>
          <w:szCs w:val="24"/>
        </w:rPr>
        <w:lastRenderedPageBreak/>
        <w:t>To fill out the checklist below:</w:t>
      </w:r>
    </w:p>
    <w:p w14:paraId="3205A1DB" w14:textId="34F26CD5" w:rsidR="001F3B42" w:rsidRPr="00DB4AAD" w:rsidRDefault="00307CDD" w:rsidP="00D70FB7">
      <w:pPr>
        <w:tabs>
          <w:tab w:val="left" w:pos="1530"/>
        </w:tabs>
        <w:spacing w:after="0" w:line="240" w:lineRule="auto"/>
        <w:ind w:firstLine="720"/>
        <w:rPr>
          <w:rFonts w:cstheme="minorHAnsi"/>
          <w:color w:val="0070C0"/>
        </w:rPr>
      </w:pPr>
      <w:r w:rsidRPr="00DB4AAD">
        <w:rPr>
          <w:rFonts w:cstheme="minorHAnsi"/>
          <w:color w:val="0070C0"/>
        </w:rPr>
        <w:t>YES</w:t>
      </w:r>
      <w:proofErr w:type="gramStart"/>
      <w:r w:rsidRPr="00DB4AAD">
        <w:rPr>
          <w:rFonts w:cstheme="minorHAnsi"/>
          <w:color w:val="0070C0"/>
        </w:rPr>
        <w:t xml:space="preserve">:  </w:t>
      </w:r>
      <w:r w:rsidR="00D70FB7" w:rsidRPr="00DB4AAD">
        <w:rPr>
          <w:rFonts w:cstheme="minorHAnsi"/>
          <w:color w:val="0070C0"/>
        </w:rPr>
        <w:tab/>
      </w:r>
      <w:proofErr w:type="gramEnd"/>
      <w:r w:rsidRPr="00DB4AAD">
        <w:rPr>
          <w:rFonts w:cstheme="minorHAnsi"/>
          <w:color w:val="0070C0"/>
        </w:rPr>
        <w:t>Check this box if all contract provisions in the section meet minimum requirements.</w:t>
      </w:r>
    </w:p>
    <w:p w14:paraId="1D1F26FA" w14:textId="1EB8572A" w:rsidR="001F3B42" w:rsidRPr="00DB4AAD" w:rsidRDefault="00307CDD" w:rsidP="00D70FB7">
      <w:pPr>
        <w:tabs>
          <w:tab w:val="left" w:pos="1530"/>
        </w:tabs>
        <w:spacing w:after="0" w:line="240" w:lineRule="auto"/>
        <w:ind w:firstLine="720"/>
        <w:rPr>
          <w:rFonts w:cstheme="minorHAnsi"/>
          <w:color w:val="0070C0"/>
        </w:rPr>
      </w:pPr>
      <w:r w:rsidRPr="00DB4AAD">
        <w:rPr>
          <w:rFonts w:cstheme="minorHAnsi"/>
          <w:color w:val="0070C0"/>
        </w:rPr>
        <w:t>NO</w:t>
      </w:r>
      <w:proofErr w:type="gramStart"/>
      <w:r w:rsidRPr="00DB4AAD">
        <w:rPr>
          <w:rFonts w:cstheme="minorHAnsi"/>
          <w:color w:val="0070C0"/>
        </w:rPr>
        <w:t xml:space="preserve">:  </w:t>
      </w:r>
      <w:r w:rsidR="00D70FB7" w:rsidRPr="00DB4AAD">
        <w:rPr>
          <w:rFonts w:cstheme="minorHAnsi"/>
          <w:color w:val="0070C0"/>
        </w:rPr>
        <w:tab/>
      </w:r>
      <w:proofErr w:type="gramEnd"/>
      <w:r w:rsidRPr="00DB4AAD">
        <w:rPr>
          <w:rFonts w:cstheme="minorHAnsi"/>
          <w:color w:val="0070C0"/>
        </w:rPr>
        <w:t>Check this box if any of the contract provisions do not meet minimum requirements, restrict coverage in a way not allowed by law, or for any other reason are inconsistent with the law.</w:t>
      </w:r>
    </w:p>
    <w:p w14:paraId="4F27052F" w14:textId="48F4D6E4" w:rsidR="001F3B42" w:rsidRPr="00DB4AAD" w:rsidRDefault="00307CDD" w:rsidP="00D70FB7">
      <w:pPr>
        <w:tabs>
          <w:tab w:val="left" w:pos="1530"/>
        </w:tabs>
        <w:spacing w:after="0" w:line="240" w:lineRule="auto"/>
        <w:ind w:firstLine="720"/>
        <w:rPr>
          <w:rFonts w:cstheme="minorHAnsi"/>
          <w:color w:val="0070C0"/>
        </w:rPr>
      </w:pPr>
      <w:r w:rsidRPr="00DB4AAD">
        <w:rPr>
          <w:rFonts w:cstheme="minorHAnsi"/>
          <w:color w:val="0070C0"/>
        </w:rPr>
        <w:t>N/A</w:t>
      </w:r>
      <w:proofErr w:type="gramStart"/>
      <w:r w:rsidRPr="00DB4AAD">
        <w:rPr>
          <w:rFonts w:cstheme="minorHAnsi"/>
          <w:color w:val="0070C0"/>
        </w:rPr>
        <w:t xml:space="preserve">:  </w:t>
      </w:r>
      <w:r w:rsidR="00D70FB7" w:rsidRPr="00DB4AAD">
        <w:rPr>
          <w:rFonts w:cstheme="minorHAnsi"/>
          <w:color w:val="0070C0"/>
        </w:rPr>
        <w:tab/>
      </w:r>
      <w:proofErr w:type="gramEnd"/>
      <w:r w:rsidRPr="00DB4AAD">
        <w:rPr>
          <w:rFonts w:cstheme="minorHAnsi"/>
          <w:color w:val="0070C0"/>
        </w:rPr>
        <w:t xml:space="preserve">Check this box if a contract does not have to meet this requirement (e.g., does not use Primary Care Physicians and therefore does not have to include designation of PCP option).  </w:t>
      </w:r>
    </w:p>
    <w:p w14:paraId="26FEB70A" w14:textId="77777777" w:rsidR="001F3B42" w:rsidRPr="00DB4AAD" w:rsidRDefault="001F3B42">
      <w:pPr>
        <w:spacing w:after="0" w:line="240" w:lineRule="auto"/>
        <w:jc w:val="center"/>
        <w:rPr>
          <w:rFonts w:cstheme="minorHAnsi"/>
          <w:sz w:val="32"/>
        </w:rPr>
      </w:pPr>
    </w:p>
    <w:tbl>
      <w:tblPr>
        <w:tblStyle w:val="TableGrid"/>
        <w:tblW w:w="18330" w:type="dxa"/>
        <w:tblLook w:val="04A0" w:firstRow="1" w:lastRow="0" w:firstColumn="1" w:lastColumn="0" w:noHBand="0" w:noVBand="1"/>
      </w:tblPr>
      <w:tblGrid>
        <w:gridCol w:w="891"/>
        <w:gridCol w:w="5667"/>
        <w:gridCol w:w="7646"/>
        <w:gridCol w:w="1397"/>
        <w:gridCol w:w="549"/>
        <w:gridCol w:w="652"/>
        <w:gridCol w:w="498"/>
        <w:gridCol w:w="515"/>
        <w:gridCol w:w="515"/>
      </w:tblGrid>
      <w:tr w:rsidR="00AB4C5F" w:rsidRPr="00DB4AAD" w14:paraId="7EC90CE0" w14:textId="77777777" w:rsidTr="003402D7">
        <w:trPr>
          <w:trHeight w:val="1183"/>
          <w:tblHeader/>
        </w:trPr>
        <w:tc>
          <w:tcPr>
            <w:tcW w:w="890" w:type="dxa"/>
            <w:shd w:val="clear" w:color="auto" w:fill="DEEAF6" w:themeFill="accent1" w:themeFillTint="33"/>
          </w:tcPr>
          <w:p w14:paraId="746ACC4A" w14:textId="2F1CC371" w:rsidR="00AB4C5F" w:rsidRDefault="00AB4C5F" w:rsidP="006A47C0">
            <w:pPr>
              <w:rPr>
                <w:rFonts w:cstheme="minorHAnsi"/>
                <w:b/>
                <w:sz w:val="32"/>
              </w:rPr>
            </w:pPr>
            <w:r>
              <w:rPr>
                <w:rFonts w:cstheme="minorHAnsi"/>
                <w:b/>
                <w:sz w:val="32"/>
              </w:rPr>
              <w:t>Issue #</w:t>
            </w:r>
          </w:p>
        </w:tc>
        <w:tc>
          <w:tcPr>
            <w:tcW w:w="5749" w:type="dxa"/>
            <w:shd w:val="clear" w:color="auto" w:fill="DEEAF6" w:themeFill="accent1" w:themeFillTint="33"/>
          </w:tcPr>
          <w:p w14:paraId="14C0C1BE" w14:textId="1D820E79" w:rsidR="00AB4C5F" w:rsidRPr="00DB4AAD" w:rsidRDefault="00AB4C5F">
            <w:pPr>
              <w:rPr>
                <w:rFonts w:cstheme="minorHAnsi"/>
                <w:b/>
                <w:sz w:val="32"/>
              </w:rPr>
            </w:pPr>
            <w:r w:rsidRPr="00DB4AAD">
              <w:rPr>
                <w:rFonts w:cstheme="minorHAnsi"/>
                <w:b/>
                <w:sz w:val="32"/>
              </w:rPr>
              <w:t>Category</w:t>
            </w:r>
          </w:p>
        </w:tc>
        <w:tc>
          <w:tcPr>
            <w:tcW w:w="8026" w:type="dxa"/>
            <w:shd w:val="clear" w:color="auto" w:fill="DEEAF6" w:themeFill="accent1" w:themeFillTint="33"/>
          </w:tcPr>
          <w:p w14:paraId="41D557F6" w14:textId="6870CF31" w:rsidR="00AB4C5F" w:rsidRPr="00DB4AAD" w:rsidRDefault="00AB4C5F">
            <w:pPr>
              <w:rPr>
                <w:rFonts w:cstheme="minorHAnsi"/>
                <w:b/>
                <w:sz w:val="32"/>
              </w:rPr>
            </w:pPr>
            <w:r w:rsidRPr="00DB4AAD">
              <w:rPr>
                <w:rFonts w:cstheme="minorHAnsi"/>
                <w:b/>
                <w:sz w:val="32"/>
              </w:rPr>
              <w:t>Reminders</w:t>
            </w:r>
          </w:p>
        </w:tc>
        <w:tc>
          <w:tcPr>
            <w:tcW w:w="911" w:type="dxa"/>
            <w:shd w:val="clear" w:color="auto" w:fill="DEEAF6" w:themeFill="accent1" w:themeFillTint="33"/>
          </w:tcPr>
          <w:p w14:paraId="309C4C37" w14:textId="77777777" w:rsidR="00AB4C5F" w:rsidRPr="00DB4AAD" w:rsidRDefault="00AB4C5F">
            <w:pPr>
              <w:jc w:val="center"/>
              <w:rPr>
                <w:rFonts w:cstheme="minorHAnsi"/>
              </w:rPr>
            </w:pPr>
            <w:r w:rsidRPr="00DB4AAD">
              <w:rPr>
                <w:rFonts w:cstheme="minorHAnsi"/>
              </w:rPr>
              <w:t xml:space="preserve">Page # </w:t>
            </w:r>
          </w:p>
          <w:p w14:paraId="77249745" w14:textId="77777777" w:rsidR="00AB4C5F" w:rsidRPr="00DB4AAD" w:rsidRDefault="00AB4C5F">
            <w:pPr>
              <w:jc w:val="center"/>
              <w:rPr>
                <w:rFonts w:cstheme="minorHAnsi"/>
              </w:rPr>
            </w:pPr>
            <w:r w:rsidRPr="00DB4AAD">
              <w:rPr>
                <w:rFonts w:cstheme="minorHAnsi"/>
              </w:rPr>
              <w:t xml:space="preserve">or </w:t>
            </w:r>
          </w:p>
          <w:p w14:paraId="51CC223C" w14:textId="178701E6" w:rsidR="00AB4C5F" w:rsidRPr="00DB4AAD" w:rsidRDefault="008C3692">
            <w:pPr>
              <w:jc w:val="center"/>
              <w:rPr>
                <w:rFonts w:cstheme="minorHAnsi"/>
              </w:rPr>
            </w:pPr>
            <w:r>
              <w:rPr>
                <w:rFonts w:cstheme="minorHAnsi"/>
              </w:rPr>
              <w:t>Confirmation</w:t>
            </w:r>
          </w:p>
        </w:tc>
        <w:tc>
          <w:tcPr>
            <w:tcW w:w="554" w:type="dxa"/>
            <w:shd w:val="clear" w:color="auto" w:fill="D9D9D9" w:themeFill="background1" w:themeFillShade="D9"/>
            <w:textDirection w:val="tbRl"/>
            <w:vAlign w:val="center"/>
          </w:tcPr>
          <w:p w14:paraId="1F4A2E7E" w14:textId="56E65A3C" w:rsidR="00AB4C5F" w:rsidRPr="00DB4AAD" w:rsidRDefault="00AB4C5F">
            <w:pPr>
              <w:ind w:left="113" w:right="113"/>
              <w:jc w:val="center"/>
              <w:rPr>
                <w:rFonts w:cstheme="minorHAnsi"/>
              </w:rPr>
            </w:pPr>
            <w:r w:rsidRPr="00DB4AAD">
              <w:rPr>
                <w:rFonts w:cstheme="minorHAnsi"/>
              </w:rPr>
              <w:t>Individual</w:t>
            </w:r>
          </w:p>
        </w:tc>
        <w:tc>
          <w:tcPr>
            <w:tcW w:w="668" w:type="dxa"/>
            <w:shd w:val="clear" w:color="auto" w:fill="D9D9D9" w:themeFill="background1" w:themeFillShade="D9"/>
            <w:textDirection w:val="tbRl"/>
            <w:vAlign w:val="center"/>
          </w:tcPr>
          <w:p w14:paraId="7BE65151" w14:textId="77777777" w:rsidR="00AB4C5F" w:rsidRPr="00DB4AAD" w:rsidRDefault="00AB4C5F">
            <w:pPr>
              <w:ind w:left="115" w:right="115"/>
              <w:jc w:val="center"/>
              <w:rPr>
                <w:rFonts w:cstheme="minorHAnsi"/>
              </w:rPr>
            </w:pPr>
            <w:r w:rsidRPr="00DB4AAD">
              <w:rPr>
                <w:rFonts w:cstheme="minorHAnsi"/>
              </w:rPr>
              <w:t>Small Group</w:t>
            </w:r>
          </w:p>
        </w:tc>
        <w:tc>
          <w:tcPr>
            <w:tcW w:w="498" w:type="dxa"/>
            <w:shd w:val="clear" w:color="auto" w:fill="5B9BD5" w:themeFill="accent1"/>
            <w:textDirection w:val="tbRl"/>
            <w:vAlign w:val="center"/>
          </w:tcPr>
          <w:p w14:paraId="4DCA7D72" w14:textId="77777777" w:rsidR="00AB4C5F" w:rsidRPr="00DB4AAD" w:rsidRDefault="00AB4C5F">
            <w:pPr>
              <w:ind w:left="113" w:right="113"/>
              <w:jc w:val="center"/>
              <w:rPr>
                <w:rFonts w:cstheme="minorHAnsi"/>
                <w:color w:val="FFFFFF" w:themeColor="background1"/>
              </w:rPr>
            </w:pPr>
            <w:r w:rsidRPr="00DB4AAD">
              <w:rPr>
                <w:rFonts w:cstheme="minorHAnsi"/>
                <w:color w:val="FFFFFF" w:themeColor="background1"/>
              </w:rPr>
              <w:t>Yes</w:t>
            </w:r>
          </w:p>
        </w:tc>
        <w:tc>
          <w:tcPr>
            <w:tcW w:w="517" w:type="dxa"/>
            <w:shd w:val="clear" w:color="auto" w:fill="5B9BD5" w:themeFill="accent1"/>
            <w:textDirection w:val="tbRl"/>
            <w:vAlign w:val="center"/>
          </w:tcPr>
          <w:p w14:paraId="6C3B6357" w14:textId="77777777" w:rsidR="00AB4C5F" w:rsidRPr="00DB4AAD" w:rsidRDefault="00AB4C5F">
            <w:pPr>
              <w:ind w:left="113" w:right="113"/>
              <w:jc w:val="center"/>
              <w:rPr>
                <w:rFonts w:cstheme="minorHAnsi"/>
                <w:color w:val="FFFFFF" w:themeColor="background1"/>
              </w:rPr>
            </w:pPr>
            <w:r w:rsidRPr="00DB4AAD">
              <w:rPr>
                <w:rFonts w:cstheme="minorHAnsi"/>
                <w:color w:val="FFFFFF" w:themeColor="background1"/>
              </w:rPr>
              <w:t>No</w:t>
            </w:r>
          </w:p>
        </w:tc>
        <w:tc>
          <w:tcPr>
            <w:tcW w:w="517" w:type="dxa"/>
            <w:shd w:val="clear" w:color="auto" w:fill="5B9BD5" w:themeFill="accent1"/>
            <w:textDirection w:val="tbRl"/>
            <w:vAlign w:val="center"/>
          </w:tcPr>
          <w:p w14:paraId="3D5EF425" w14:textId="77777777" w:rsidR="00AB4C5F" w:rsidRPr="00DB4AAD" w:rsidRDefault="00AB4C5F">
            <w:pPr>
              <w:ind w:left="113" w:right="113"/>
              <w:jc w:val="center"/>
              <w:rPr>
                <w:rFonts w:cstheme="minorHAnsi"/>
                <w:color w:val="FFFFFF" w:themeColor="background1"/>
              </w:rPr>
            </w:pPr>
            <w:r w:rsidRPr="00DB4AAD">
              <w:rPr>
                <w:rFonts w:cstheme="minorHAnsi"/>
                <w:color w:val="FFFFFF" w:themeColor="background1"/>
              </w:rPr>
              <w:t>N/A</w:t>
            </w:r>
          </w:p>
        </w:tc>
      </w:tr>
      <w:tr w:rsidR="00AB4C5F" w:rsidRPr="00DB4AAD" w14:paraId="5D1DB65E" w14:textId="77777777" w:rsidTr="003402D7">
        <w:tc>
          <w:tcPr>
            <w:tcW w:w="890" w:type="dxa"/>
            <w:vAlign w:val="center"/>
          </w:tcPr>
          <w:p w14:paraId="5EB37092" w14:textId="6AF06685" w:rsidR="00AB4C5F" w:rsidRPr="00DB4AAD" w:rsidRDefault="006A47C0" w:rsidP="00FC7EF2">
            <w:pPr>
              <w:jc w:val="center"/>
              <w:rPr>
                <w:rFonts w:cstheme="minorHAnsi"/>
                <w:b/>
                <w:sz w:val="28"/>
              </w:rPr>
            </w:pPr>
            <w:r>
              <w:rPr>
                <w:rFonts w:cstheme="minorHAnsi"/>
                <w:b/>
                <w:sz w:val="28"/>
              </w:rPr>
              <w:t>A.1</w:t>
            </w:r>
          </w:p>
        </w:tc>
        <w:tc>
          <w:tcPr>
            <w:tcW w:w="5749" w:type="dxa"/>
          </w:tcPr>
          <w:p w14:paraId="3E2AC691" w14:textId="5C2A52B2" w:rsidR="00AB4C5F" w:rsidRPr="00DB4AAD" w:rsidRDefault="00AB4C5F">
            <w:pPr>
              <w:rPr>
                <w:rFonts w:cstheme="minorHAnsi"/>
                <w:b/>
                <w:sz w:val="28"/>
              </w:rPr>
            </w:pPr>
            <w:r w:rsidRPr="00DB4AAD">
              <w:rPr>
                <w:rFonts w:cstheme="minorHAnsi"/>
                <w:b/>
                <w:sz w:val="28"/>
              </w:rPr>
              <w:t>Guaranteed availability of coverage</w:t>
            </w:r>
          </w:p>
          <w:p w14:paraId="0A108A9C" w14:textId="77777777" w:rsidR="00AB4C5F" w:rsidRPr="00DB4AAD" w:rsidRDefault="00AB4C5F">
            <w:pPr>
              <w:rPr>
                <w:rFonts w:cstheme="minorHAnsi"/>
              </w:rPr>
            </w:pPr>
          </w:p>
          <w:p w14:paraId="37A245A9" w14:textId="77777777" w:rsidR="00AB4C5F" w:rsidRPr="00DB4AAD" w:rsidRDefault="00AB4C5F">
            <w:pPr>
              <w:rPr>
                <w:rFonts w:cstheme="minorHAnsi"/>
                <w:color w:val="FF0000"/>
              </w:rPr>
            </w:pPr>
            <w:r w:rsidRPr="00DB4AAD">
              <w:rPr>
                <w:rFonts w:cstheme="minorHAnsi"/>
              </w:rPr>
              <w:t>Carriers that offer coverage in a state must accept every individual or employer in that state that applies for coverage, subject to certain exceptions</w:t>
            </w:r>
          </w:p>
          <w:p w14:paraId="675726B4" w14:textId="77777777" w:rsidR="00AB4C5F" w:rsidRPr="00DB4AAD" w:rsidRDefault="00AB4C5F">
            <w:pPr>
              <w:rPr>
                <w:rFonts w:cstheme="minorHAnsi"/>
              </w:rPr>
            </w:pPr>
          </w:p>
          <w:p w14:paraId="1574BE14" w14:textId="77777777" w:rsidR="00AB4C5F" w:rsidRPr="00DB4AAD" w:rsidRDefault="00AB4C5F">
            <w:pPr>
              <w:rPr>
                <w:rFonts w:cstheme="minorHAnsi"/>
                <w:u w:val="single"/>
              </w:rPr>
            </w:pPr>
            <w:r w:rsidRPr="00DB4AAD">
              <w:rPr>
                <w:rFonts w:cstheme="minorHAnsi"/>
                <w:b/>
                <w:u w:val="single"/>
              </w:rPr>
              <w:t>Federal &amp; DC Law</w:t>
            </w:r>
          </w:p>
          <w:p w14:paraId="3AACD451" w14:textId="77777777" w:rsidR="00AB4C5F" w:rsidRPr="00DB4AAD" w:rsidRDefault="00AB4C5F">
            <w:pPr>
              <w:pStyle w:val="ListParagraph"/>
              <w:numPr>
                <w:ilvl w:val="0"/>
                <w:numId w:val="25"/>
              </w:numPr>
              <w:rPr>
                <w:rFonts w:cstheme="minorHAnsi"/>
              </w:rPr>
            </w:pPr>
            <w:r w:rsidRPr="00DB4AAD">
              <w:rPr>
                <w:rFonts w:cstheme="minorHAnsi"/>
              </w:rPr>
              <w:t>PHS Act § 2702 (42 U.S.C. § 300gg-1)</w:t>
            </w:r>
          </w:p>
          <w:p w14:paraId="1359F31B" w14:textId="77777777" w:rsidR="00AB4C5F" w:rsidRPr="00DB4AAD" w:rsidRDefault="00AB4C5F">
            <w:pPr>
              <w:pStyle w:val="ListParagraph"/>
              <w:numPr>
                <w:ilvl w:val="0"/>
                <w:numId w:val="25"/>
              </w:numPr>
              <w:rPr>
                <w:rFonts w:cstheme="minorHAnsi"/>
              </w:rPr>
            </w:pPr>
            <w:r w:rsidRPr="00DB4AAD">
              <w:rPr>
                <w:rFonts w:cstheme="minorHAnsi"/>
              </w:rPr>
              <w:t>45 C.F.R. § 147.104: Guaranteed availability of coverage</w:t>
            </w:r>
          </w:p>
          <w:p w14:paraId="7CD017D0" w14:textId="77777777" w:rsidR="00AB4C5F" w:rsidRPr="00DB4AAD" w:rsidRDefault="00AB4C5F">
            <w:pPr>
              <w:pStyle w:val="ListParagraph"/>
              <w:numPr>
                <w:ilvl w:val="0"/>
                <w:numId w:val="25"/>
              </w:numPr>
              <w:rPr>
                <w:rFonts w:cstheme="minorHAnsi"/>
              </w:rPr>
            </w:pPr>
            <w:r w:rsidRPr="00DB4AAD">
              <w:rPr>
                <w:rFonts w:cstheme="minorHAnsi"/>
              </w:rPr>
              <w:t>45 C.F.R. § 155.420 Special enrollment periods</w:t>
            </w:r>
          </w:p>
          <w:p w14:paraId="562E91EE" w14:textId="77777777" w:rsidR="00AB4C5F" w:rsidRPr="00DB4AAD" w:rsidRDefault="00AB4C5F">
            <w:pPr>
              <w:pStyle w:val="ListParagraph"/>
              <w:numPr>
                <w:ilvl w:val="0"/>
                <w:numId w:val="25"/>
              </w:numPr>
              <w:rPr>
                <w:rFonts w:cstheme="minorHAnsi"/>
              </w:rPr>
            </w:pPr>
            <w:r w:rsidRPr="00DB4AAD">
              <w:rPr>
                <w:rFonts w:cstheme="minorHAnsi"/>
              </w:rPr>
              <w:t xml:space="preserve">Patient Protection and Affordable Care Act; Market Stabilization, 82 </w:t>
            </w:r>
            <w:r w:rsidRPr="00DB4AAD">
              <w:rPr>
                <w:rFonts w:cstheme="minorHAnsi"/>
                <w:smallCaps/>
              </w:rPr>
              <w:t>Fed. Reg.</w:t>
            </w:r>
            <w:r w:rsidRPr="00DB4AAD">
              <w:rPr>
                <w:rFonts w:cstheme="minorHAnsi"/>
              </w:rPr>
              <w:t xml:space="preserve"> 18346, 18351-18353 (Apr. 18, 2017)</w:t>
            </w:r>
          </w:p>
          <w:p w14:paraId="53A12B9B" w14:textId="77777777" w:rsidR="00AB4C5F" w:rsidRPr="00DB4AAD" w:rsidRDefault="00AB4C5F">
            <w:pPr>
              <w:pStyle w:val="ListParagraph"/>
              <w:numPr>
                <w:ilvl w:val="0"/>
                <w:numId w:val="25"/>
              </w:numPr>
              <w:spacing w:line="256" w:lineRule="auto"/>
              <w:rPr>
                <w:rFonts w:cstheme="minorHAnsi"/>
              </w:rPr>
            </w:pPr>
            <w:r w:rsidRPr="00DB4AAD">
              <w:rPr>
                <w:rFonts w:cstheme="minorHAnsi"/>
              </w:rPr>
              <w:t>D.C. Code § 31-3302.01: guaranteed availability</w:t>
            </w:r>
          </w:p>
          <w:p w14:paraId="6912B279" w14:textId="77777777" w:rsidR="00AB4C5F" w:rsidRPr="00DB4AAD" w:rsidRDefault="00AB4C5F">
            <w:pPr>
              <w:pStyle w:val="ListParagraph"/>
              <w:ind w:left="360"/>
              <w:rPr>
                <w:rFonts w:cstheme="minorHAnsi"/>
              </w:rPr>
            </w:pPr>
          </w:p>
        </w:tc>
        <w:tc>
          <w:tcPr>
            <w:tcW w:w="8026" w:type="dxa"/>
          </w:tcPr>
          <w:p w14:paraId="0D55ABA5" w14:textId="77777777" w:rsidR="00AB4C5F" w:rsidRPr="00DB4AAD" w:rsidRDefault="00AB4C5F">
            <w:pPr>
              <w:rPr>
                <w:rFonts w:cstheme="minorHAnsi"/>
              </w:rPr>
            </w:pPr>
            <w:r w:rsidRPr="00DB4AAD">
              <w:rPr>
                <w:rFonts w:cstheme="minorHAnsi"/>
                <w:u w:val="single"/>
              </w:rPr>
              <w:t>Exceptions to guaranteed availability</w:t>
            </w:r>
          </w:p>
          <w:p w14:paraId="2AA68AB2" w14:textId="77777777" w:rsidR="00AB4C5F" w:rsidRPr="00DB4AAD" w:rsidRDefault="00AB4C5F">
            <w:pPr>
              <w:pStyle w:val="ListParagraph"/>
              <w:numPr>
                <w:ilvl w:val="0"/>
                <w:numId w:val="44"/>
              </w:numPr>
              <w:rPr>
                <w:rFonts w:cstheme="minorHAnsi"/>
              </w:rPr>
            </w:pPr>
            <w:r w:rsidRPr="00DB4AAD">
              <w:rPr>
                <w:rFonts w:cstheme="minorHAnsi"/>
              </w:rPr>
              <w:t>Enrollment may be restricted to open or special enrollment periods (SEPs)</w:t>
            </w:r>
          </w:p>
          <w:p w14:paraId="52239984" w14:textId="77777777" w:rsidR="00AB4C5F" w:rsidRPr="00DB4AAD" w:rsidRDefault="00AB4C5F" w:rsidP="00C82E20">
            <w:pPr>
              <w:rPr>
                <w:rFonts w:cstheme="minorHAnsi"/>
              </w:rPr>
            </w:pPr>
          </w:p>
        </w:tc>
        <w:tc>
          <w:tcPr>
            <w:tcW w:w="911" w:type="dxa"/>
          </w:tcPr>
          <w:p w14:paraId="3AC54867" w14:textId="77777777" w:rsidR="00AB4C5F" w:rsidRPr="00DB4AAD" w:rsidRDefault="00AB4C5F">
            <w:pPr>
              <w:rPr>
                <w:rFonts w:cstheme="minorHAnsi"/>
              </w:rPr>
            </w:pPr>
          </w:p>
        </w:tc>
        <w:tc>
          <w:tcPr>
            <w:tcW w:w="554" w:type="dxa"/>
            <w:vAlign w:val="center"/>
          </w:tcPr>
          <w:p w14:paraId="3D775D07" w14:textId="47E8BB8D" w:rsidR="00AB4C5F" w:rsidRPr="00DB4AAD" w:rsidRDefault="00AB4C5F">
            <w:pPr>
              <w:jc w:val="center"/>
              <w:rPr>
                <w:rFonts w:cstheme="minorHAnsi"/>
              </w:rPr>
            </w:pPr>
            <w:r w:rsidRPr="00DB4AAD">
              <w:rPr>
                <w:rFonts w:ascii="Wingdings" w:eastAsia="Wingdings" w:hAnsi="Wingdings" w:cstheme="minorHAnsi"/>
              </w:rPr>
              <w:t>ü</w:t>
            </w:r>
          </w:p>
        </w:tc>
        <w:tc>
          <w:tcPr>
            <w:tcW w:w="668" w:type="dxa"/>
            <w:vAlign w:val="center"/>
          </w:tcPr>
          <w:p w14:paraId="2738A591" w14:textId="77777777" w:rsidR="00AB4C5F" w:rsidRPr="00DB4AAD" w:rsidRDefault="00AB4C5F">
            <w:pPr>
              <w:jc w:val="center"/>
              <w:rPr>
                <w:rFonts w:cstheme="minorHAnsi"/>
              </w:rPr>
            </w:pPr>
            <w:r w:rsidRPr="00DB4AAD">
              <w:rPr>
                <w:rFonts w:ascii="Wingdings" w:eastAsia="Wingdings" w:hAnsi="Wingdings" w:cstheme="minorHAnsi"/>
              </w:rPr>
              <w:t>ü</w:t>
            </w:r>
          </w:p>
        </w:tc>
        <w:tc>
          <w:tcPr>
            <w:tcW w:w="498" w:type="dxa"/>
            <w:vAlign w:val="center"/>
          </w:tcPr>
          <w:p w14:paraId="43348537" w14:textId="77777777" w:rsidR="00AB4C5F" w:rsidRPr="00DB4AAD" w:rsidRDefault="00AB4C5F">
            <w:pPr>
              <w:jc w:val="center"/>
              <w:rPr>
                <w:rFonts w:cstheme="minorHAnsi"/>
              </w:rPr>
            </w:pPr>
          </w:p>
        </w:tc>
        <w:tc>
          <w:tcPr>
            <w:tcW w:w="517" w:type="dxa"/>
            <w:vAlign w:val="center"/>
          </w:tcPr>
          <w:p w14:paraId="50E76B24" w14:textId="77777777" w:rsidR="00AB4C5F" w:rsidRPr="00DB4AAD" w:rsidRDefault="00AB4C5F">
            <w:pPr>
              <w:jc w:val="center"/>
              <w:rPr>
                <w:rFonts w:cstheme="minorHAnsi"/>
              </w:rPr>
            </w:pPr>
          </w:p>
        </w:tc>
        <w:tc>
          <w:tcPr>
            <w:tcW w:w="517" w:type="dxa"/>
            <w:vAlign w:val="center"/>
          </w:tcPr>
          <w:p w14:paraId="59062DF3" w14:textId="77777777" w:rsidR="00AB4C5F" w:rsidRPr="00DB4AAD" w:rsidRDefault="00AB4C5F">
            <w:pPr>
              <w:jc w:val="center"/>
              <w:rPr>
                <w:rFonts w:cstheme="minorHAnsi"/>
              </w:rPr>
            </w:pPr>
          </w:p>
        </w:tc>
      </w:tr>
      <w:tr w:rsidR="00AB4C5F" w:rsidRPr="00DB4AAD" w14:paraId="13E18F54" w14:textId="77777777" w:rsidTr="003402D7">
        <w:tc>
          <w:tcPr>
            <w:tcW w:w="890" w:type="dxa"/>
            <w:vAlign w:val="center"/>
          </w:tcPr>
          <w:p w14:paraId="13A500F3" w14:textId="7AFBBAE3" w:rsidR="00AB4C5F" w:rsidRPr="00DB4AAD" w:rsidRDefault="006A47C0" w:rsidP="00FC7EF2">
            <w:pPr>
              <w:jc w:val="center"/>
              <w:rPr>
                <w:rFonts w:cstheme="minorHAnsi"/>
                <w:b/>
                <w:sz w:val="28"/>
              </w:rPr>
            </w:pPr>
            <w:r>
              <w:rPr>
                <w:rFonts w:cstheme="minorHAnsi"/>
                <w:b/>
                <w:sz w:val="28"/>
              </w:rPr>
              <w:t>A.2</w:t>
            </w:r>
          </w:p>
        </w:tc>
        <w:tc>
          <w:tcPr>
            <w:tcW w:w="5749" w:type="dxa"/>
          </w:tcPr>
          <w:p w14:paraId="57EA0DFC" w14:textId="307BACE8" w:rsidR="00AB4C5F" w:rsidRPr="00DB4AAD" w:rsidRDefault="00AB4C5F">
            <w:pPr>
              <w:rPr>
                <w:rFonts w:cstheme="minorHAnsi"/>
                <w:b/>
                <w:sz w:val="28"/>
              </w:rPr>
            </w:pPr>
            <w:r w:rsidRPr="00DB4AAD">
              <w:rPr>
                <w:rFonts w:cstheme="minorHAnsi"/>
                <w:b/>
                <w:sz w:val="28"/>
              </w:rPr>
              <w:t>Guaranteed renewability of coverage</w:t>
            </w:r>
          </w:p>
          <w:p w14:paraId="49277495" w14:textId="77777777" w:rsidR="00AB4C5F" w:rsidRPr="00DB4AAD" w:rsidRDefault="00AB4C5F">
            <w:pPr>
              <w:rPr>
                <w:rFonts w:cstheme="minorHAnsi"/>
              </w:rPr>
            </w:pPr>
          </w:p>
          <w:p w14:paraId="09B05186" w14:textId="77777777" w:rsidR="00AB4C5F" w:rsidRPr="00DB4AAD" w:rsidRDefault="00AB4C5F">
            <w:pPr>
              <w:rPr>
                <w:rFonts w:cstheme="minorHAnsi"/>
              </w:rPr>
            </w:pPr>
            <w:r w:rsidRPr="00DB4AAD">
              <w:rPr>
                <w:rFonts w:cstheme="minorHAnsi"/>
              </w:rPr>
              <w:t>Issuers must renew or continue in force coverage at the option of the plan sponsor or individual with six exceptions:</w:t>
            </w:r>
          </w:p>
          <w:p w14:paraId="4C34298B"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Nonpayment of premiums</w:t>
            </w:r>
          </w:p>
          <w:p w14:paraId="082A8541"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Fraud</w:t>
            </w:r>
          </w:p>
          <w:p w14:paraId="6246B43A"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Violation of participation or contribution rules (SHOP)</w:t>
            </w:r>
          </w:p>
          <w:p w14:paraId="4D7CF5F4"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Termination of product</w:t>
            </w:r>
          </w:p>
          <w:p w14:paraId="4DF46629"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Enrollees’ movement outside service area</w:t>
            </w:r>
          </w:p>
          <w:p w14:paraId="3400088A"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lastRenderedPageBreak/>
              <w:t>Association membership ceases</w:t>
            </w:r>
          </w:p>
          <w:p w14:paraId="00546137" w14:textId="77777777" w:rsidR="00AB4C5F" w:rsidRPr="00DB4AAD" w:rsidRDefault="00AB4C5F">
            <w:pPr>
              <w:rPr>
                <w:rFonts w:cstheme="minorHAnsi"/>
              </w:rPr>
            </w:pPr>
          </w:p>
          <w:p w14:paraId="7A62CFEA" w14:textId="77777777" w:rsidR="00AB4C5F" w:rsidRPr="00DB4AAD" w:rsidRDefault="00AB4C5F">
            <w:pPr>
              <w:rPr>
                <w:rFonts w:cstheme="minorHAnsi"/>
                <w:u w:val="single"/>
              </w:rPr>
            </w:pPr>
            <w:r w:rsidRPr="00DB4AAD">
              <w:rPr>
                <w:rFonts w:cstheme="minorHAnsi"/>
                <w:b/>
                <w:u w:val="single"/>
              </w:rPr>
              <w:t>Federal &amp; DC Law</w:t>
            </w:r>
          </w:p>
          <w:p w14:paraId="3BCF49E8"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PHS Act § 2703 (42 U.S.C. § 300gg-2)</w:t>
            </w:r>
          </w:p>
          <w:p w14:paraId="1A53138A"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PHS Act § 2715 (42 U.S.C. § 300gg-15)</w:t>
            </w:r>
          </w:p>
          <w:p w14:paraId="002148D6"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45 C.F.R. § 147.106: Guaranteed renewability of coverage</w:t>
            </w:r>
          </w:p>
          <w:p w14:paraId="17F3F9F5"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45 C.F.R. § 147.200(b): Summary of benefits and coverage and uniform glossary</w:t>
            </w:r>
          </w:p>
          <w:p w14:paraId="05C8F909"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 xml:space="preserve">Patient Protection and Affordable Care Act; Market Stabilization, 82 </w:t>
            </w:r>
            <w:r w:rsidRPr="00DB4AAD">
              <w:rPr>
                <w:rFonts w:cstheme="minorHAnsi"/>
                <w:smallCaps/>
              </w:rPr>
              <w:t>Fed. Reg.</w:t>
            </w:r>
            <w:r w:rsidRPr="00DB4AAD">
              <w:rPr>
                <w:rFonts w:cstheme="minorHAnsi"/>
              </w:rPr>
              <w:t xml:space="preserve"> 18346, 18351-18353 (Apr. 18, 2017)</w:t>
            </w:r>
          </w:p>
          <w:p w14:paraId="0A0685A0"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D.C. Code § 31-3302.05: Individual renewability</w:t>
            </w:r>
          </w:p>
          <w:p w14:paraId="37410F5E"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D.C. Code § 31-3303.03: Small group renewability</w:t>
            </w:r>
          </w:p>
          <w:p w14:paraId="55F756AE" w14:textId="77777777" w:rsidR="00AB4C5F" w:rsidRPr="00DB4AAD" w:rsidRDefault="00AB4C5F">
            <w:pPr>
              <w:pStyle w:val="ListParagraph"/>
              <w:numPr>
                <w:ilvl w:val="0"/>
                <w:numId w:val="24"/>
              </w:numPr>
              <w:spacing w:after="160" w:line="259" w:lineRule="auto"/>
              <w:rPr>
                <w:rFonts w:cstheme="minorHAnsi"/>
              </w:rPr>
            </w:pPr>
            <w:r w:rsidRPr="00DB4AAD">
              <w:rPr>
                <w:rFonts w:cstheme="minorHAnsi"/>
              </w:rPr>
              <w:t>26A DCMR 3513.4: Renewability for HMOs</w:t>
            </w:r>
          </w:p>
        </w:tc>
        <w:tc>
          <w:tcPr>
            <w:tcW w:w="8026" w:type="dxa"/>
          </w:tcPr>
          <w:p w14:paraId="0CC532D9" w14:textId="77777777" w:rsidR="00AB4C5F" w:rsidRPr="00DB4AAD" w:rsidRDefault="00AB4C5F">
            <w:pPr>
              <w:rPr>
                <w:rFonts w:cstheme="minorHAnsi"/>
              </w:rPr>
            </w:pPr>
            <w:r w:rsidRPr="00DB4AAD">
              <w:rPr>
                <w:rFonts w:cstheme="minorHAnsi"/>
                <w:u w:val="single"/>
              </w:rPr>
              <w:lastRenderedPageBreak/>
              <w:t>Uniform modification of coverage exception</w:t>
            </w:r>
            <w:r w:rsidRPr="00DB4AAD">
              <w:rPr>
                <w:rFonts w:cstheme="minorHAnsi"/>
              </w:rPr>
              <w:t xml:space="preserve">: issuers can modify an individual or group health plan’s coverage only at the time of renewal. For </w:t>
            </w:r>
            <w:proofErr w:type="gramStart"/>
            <w:r w:rsidRPr="00DB4AAD">
              <w:rPr>
                <w:rFonts w:cstheme="minorHAnsi"/>
              </w:rPr>
              <w:t>individual</w:t>
            </w:r>
            <w:proofErr w:type="gramEnd"/>
            <w:r w:rsidRPr="00DB4AAD">
              <w:rPr>
                <w:rFonts w:cstheme="minorHAnsi"/>
              </w:rPr>
              <w:t xml:space="preserve"> and SHOP, the modification must be consistent with state law and effective uniformly for all individuals with that product. </w:t>
            </w:r>
          </w:p>
          <w:p w14:paraId="043C55F3" w14:textId="27364519" w:rsidR="00AB4C5F" w:rsidRDefault="00AB4C5F">
            <w:pPr>
              <w:pStyle w:val="ListParagraph"/>
              <w:numPr>
                <w:ilvl w:val="0"/>
                <w:numId w:val="49"/>
              </w:numPr>
              <w:rPr>
                <w:rFonts w:cstheme="minorHAnsi"/>
              </w:rPr>
            </w:pPr>
            <w:r w:rsidRPr="00DB4AAD">
              <w:rPr>
                <w:rFonts w:cstheme="minorHAnsi"/>
                <w:b/>
              </w:rPr>
              <w:t xml:space="preserve">Notice requirement: </w:t>
            </w:r>
            <w:r w:rsidRPr="00DB4AAD">
              <w:rPr>
                <w:rFonts w:cstheme="minorHAnsi"/>
              </w:rPr>
              <w:t xml:space="preserve">if a carrier makes any material modification in any of the terms of the plan or coverage that would affect the content of the SBC, that is not reflected in the most recently provided SBC, and that occurs other than in connection with a renewal or reissuance of coverage, the carrier must provide notice of the modification </w:t>
            </w:r>
            <w:r w:rsidRPr="00DB4AAD">
              <w:rPr>
                <w:rFonts w:cstheme="minorHAnsi"/>
                <w:u w:val="single"/>
              </w:rPr>
              <w:t>not later than 60 days prior to the date on which the modification will become effective</w:t>
            </w:r>
            <w:r w:rsidRPr="00DB4AAD">
              <w:rPr>
                <w:rFonts w:cstheme="minorHAnsi"/>
              </w:rPr>
              <w:t>.</w:t>
            </w:r>
          </w:p>
          <w:p w14:paraId="4E333171" w14:textId="375A8F5D" w:rsidR="00DD3B91" w:rsidRPr="00DD3B91" w:rsidRDefault="00DD3B91" w:rsidP="00FC7EF2">
            <w:pPr>
              <w:rPr>
                <w:rFonts w:cstheme="minorHAnsi"/>
              </w:rPr>
            </w:pPr>
            <w:r w:rsidRPr="00FC7EF2">
              <w:rPr>
                <w:rFonts w:cstheme="minorHAnsi"/>
              </w:rPr>
              <w:lastRenderedPageBreak/>
              <w:t>Tip</w:t>
            </w:r>
            <w:proofErr w:type="gramStart"/>
            <w:r w:rsidRPr="00FC7EF2">
              <w:rPr>
                <w:rFonts w:cstheme="minorHAnsi"/>
              </w:rPr>
              <w:t>:  Renewability</w:t>
            </w:r>
            <w:proofErr w:type="gramEnd"/>
            <w:r w:rsidRPr="00FC7EF2">
              <w:rPr>
                <w:rFonts w:cstheme="minorHAnsi"/>
              </w:rPr>
              <w:t xml:space="preserve"> statements that include other reasons for not renewing are not permissible.</w:t>
            </w:r>
          </w:p>
          <w:p w14:paraId="19B9F7B6" w14:textId="77777777" w:rsidR="00AB4C5F" w:rsidRPr="00DB4AAD" w:rsidRDefault="00AB4C5F">
            <w:pPr>
              <w:rPr>
                <w:rFonts w:cstheme="minorHAnsi"/>
              </w:rPr>
            </w:pPr>
          </w:p>
          <w:p w14:paraId="0E60CFF2" w14:textId="77777777" w:rsidR="00AB4C5F" w:rsidRPr="00DB4AAD" w:rsidRDefault="00AB4C5F">
            <w:pPr>
              <w:rPr>
                <w:rFonts w:cstheme="minorHAnsi"/>
                <w:b/>
                <w:color w:val="FF0000"/>
              </w:rPr>
            </w:pPr>
          </w:p>
          <w:p w14:paraId="33162DB0" w14:textId="77777777" w:rsidR="00AB4C5F" w:rsidRPr="00DB4AAD" w:rsidRDefault="00AB4C5F">
            <w:pPr>
              <w:rPr>
                <w:rFonts w:cstheme="minorHAnsi"/>
              </w:rPr>
            </w:pPr>
          </w:p>
          <w:p w14:paraId="74E38A4F" w14:textId="2E8142AB" w:rsidR="00AB4C5F" w:rsidRPr="00DB4AAD" w:rsidRDefault="00AB4C5F">
            <w:pPr>
              <w:rPr>
                <w:rFonts w:cstheme="minorHAnsi"/>
                <w:u w:val="single"/>
              </w:rPr>
            </w:pPr>
          </w:p>
        </w:tc>
        <w:tc>
          <w:tcPr>
            <w:tcW w:w="911" w:type="dxa"/>
          </w:tcPr>
          <w:p w14:paraId="583DDC94" w14:textId="77777777" w:rsidR="00AB4C5F" w:rsidRPr="00DB4AAD" w:rsidRDefault="00AB4C5F">
            <w:pPr>
              <w:rPr>
                <w:rFonts w:cstheme="minorHAnsi"/>
              </w:rPr>
            </w:pPr>
          </w:p>
        </w:tc>
        <w:tc>
          <w:tcPr>
            <w:tcW w:w="554" w:type="dxa"/>
            <w:vAlign w:val="center"/>
          </w:tcPr>
          <w:p w14:paraId="5843F88C" w14:textId="3D3FA49B" w:rsidR="00AB4C5F" w:rsidRPr="00DB4AAD" w:rsidRDefault="00AB4C5F">
            <w:pPr>
              <w:jc w:val="center"/>
              <w:rPr>
                <w:rFonts w:cstheme="minorHAnsi"/>
              </w:rPr>
            </w:pPr>
            <w:r w:rsidRPr="00DB4AAD">
              <w:rPr>
                <w:rFonts w:ascii="Wingdings" w:eastAsia="Wingdings" w:hAnsi="Wingdings" w:cstheme="minorHAnsi"/>
              </w:rPr>
              <w:t>ü</w:t>
            </w:r>
          </w:p>
        </w:tc>
        <w:tc>
          <w:tcPr>
            <w:tcW w:w="668" w:type="dxa"/>
            <w:vAlign w:val="center"/>
          </w:tcPr>
          <w:p w14:paraId="42A30A72" w14:textId="77777777" w:rsidR="00AB4C5F" w:rsidRPr="00DB4AAD" w:rsidRDefault="00AB4C5F">
            <w:pPr>
              <w:jc w:val="center"/>
              <w:rPr>
                <w:rFonts w:cstheme="minorHAnsi"/>
              </w:rPr>
            </w:pPr>
            <w:r w:rsidRPr="00DB4AAD">
              <w:rPr>
                <w:rFonts w:ascii="Wingdings" w:eastAsia="Wingdings" w:hAnsi="Wingdings" w:cstheme="minorHAnsi"/>
              </w:rPr>
              <w:t>ü</w:t>
            </w:r>
          </w:p>
        </w:tc>
        <w:tc>
          <w:tcPr>
            <w:tcW w:w="498" w:type="dxa"/>
            <w:vAlign w:val="center"/>
          </w:tcPr>
          <w:p w14:paraId="03D48D5C" w14:textId="77777777" w:rsidR="00AB4C5F" w:rsidRPr="00DB4AAD" w:rsidRDefault="00AB4C5F">
            <w:pPr>
              <w:jc w:val="center"/>
              <w:rPr>
                <w:rFonts w:cstheme="minorHAnsi"/>
              </w:rPr>
            </w:pPr>
          </w:p>
        </w:tc>
        <w:tc>
          <w:tcPr>
            <w:tcW w:w="517" w:type="dxa"/>
            <w:vAlign w:val="center"/>
          </w:tcPr>
          <w:p w14:paraId="0C3FC303" w14:textId="77777777" w:rsidR="00AB4C5F" w:rsidRPr="00DB4AAD" w:rsidRDefault="00AB4C5F">
            <w:pPr>
              <w:jc w:val="center"/>
              <w:rPr>
                <w:rFonts w:cstheme="minorHAnsi"/>
              </w:rPr>
            </w:pPr>
          </w:p>
        </w:tc>
        <w:tc>
          <w:tcPr>
            <w:tcW w:w="517" w:type="dxa"/>
            <w:vAlign w:val="center"/>
          </w:tcPr>
          <w:p w14:paraId="05291399" w14:textId="77777777" w:rsidR="00AB4C5F" w:rsidRPr="00DB4AAD" w:rsidRDefault="00AB4C5F">
            <w:pPr>
              <w:jc w:val="center"/>
              <w:rPr>
                <w:rFonts w:cstheme="minorHAnsi"/>
              </w:rPr>
            </w:pPr>
          </w:p>
        </w:tc>
      </w:tr>
      <w:tr w:rsidR="00AB4C5F" w:rsidRPr="00DB4AAD" w14:paraId="2B0C6648" w14:textId="77777777" w:rsidTr="003402D7">
        <w:tc>
          <w:tcPr>
            <w:tcW w:w="890" w:type="dxa"/>
            <w:vAlign w:val="center"/>
          </w:tcPr>
          <w:p w14:paraId="1FE66F07" w14:textId="7FBEB0A3" w:rsidR="00AB4C5F" w:rsidRPr="00DB4AAD" w:rsidRDefault="006A47C0" w:rsidP="00FC7EF2">
            <w:pPr>
              <w:jc w:val="center"/>
              <w:rPr>
                <w:rFonts w:cstheme="minorHAnsi"/>
                <w:b/>
                <w:sz w:val="28"/>
              </w:rPr>
            </w:pPr>
            <w:r>
              <w:rPr>
                <w:rFonts w:cstheme="minorHAnsi"/>
                <w:b/>
                <w:sz w:val="28"/>
              </w:rPr>
              <w:t>A.3</w:t>
            </w:r>
          </w:p>
        </w:tc>
        <w:tc>
          <w:tcPr>
            <w:tcW w:w="5749" w:type="dxa"/>
          </w:tcPr>
          <w:p w14:paraId="4F444C93" w14:textId="5C32B213" w:rsidR="00AB4C5F" w:rsidRPr="00DB4AAD" w:rsidRDefault="00AB4C5F">
            <w:pPr>
              <w:rPr>
                <w:rFonts w:cstheme="minorHAnsi"/>
                <w:b/>
                <w:sz w:val="28"/>
              </w:rPr>
            </w:pPr>
            <w:r w:rsidRPr="00DB4AAD">
              <w:rPr>
                <w:rFonts w:cstheme="minorHAnsi"/>
                <w:b/>
                <w:sz w:val="28"/>
              </w:rPr>
              <w:t>Preexisting condition exclusions</w:t>
            </w:r>
          </w:p>
          <w:p w14:paraId="0A3A930D" w14:textId="77777777" w:rsidR="00AB4C5F" w:rsidRPr="00DB4AAD" w:rsidRDefault="00AB4C5F">
            <w:pPr>
              <w:ind w:left="516" w:hanging="270"/>
              <w:rPr>
                <w:rFonts w:cstheme="minorHAnsi"/>
                <w:color w:val="0070C0"/>
                <w:sz w:val="20"/>
                <w:szCs w:val="20"/>
              </w:rPr>
            </w:pPr>
          </w:p>
          <w:p w14:paraId="0427FF91" w14:textId="77777777" w:rsidR="00AB4C5F" w:rsidRPr="00DB4AAD" w:rsidRDefault="00AB4C5F">
            <w:pPr>
              <w:ind w:left="66"/>
              <w:rPr>
                <w:rFonts w:cstheme="minorHAnsi"/>
              </w:rPr>
            </w:pPr>
            <w:r w:rsidRPr="00DB4AAD">
              <w:rPr>
                <w:rFonts w:cstheme="minorHAnsi"/>
              </w:rPr>
              <w:t>Carriers of group and individual health insurance coverage may not apply pre-existing condition exclusions to any individual or enrollee.</w:t>
            </w:r>
          </w:p>
          <w:p w14:paraId="0D8406BD" w14:textId="77777777" w:rsidR="00AB4C5F" w:rsidRPr="00DB4AAD" w:rsidRDefault="00AB4C5F">
            <w:pPr>
              <w:rPr>
                <w:rFonts w:cstheme="minorHAnsi"/>
              </w:rPr>
            </w:pPr>
          </w:p>
          <w:p w14:paraId="1D0348D2" w14:textId="77777777" w:rsidR="00AB4C5F" w:rsidRPr="00DB4AAD" w:rsidRDefault="00AB4C5F">
            <w:pPr>
              <w:rPr>
                <w:rFonts w:cstheme="minorHAnsi"/>
                <w:u w:val="single"/>
              </w:rPr>
            </w:pPr>
            <w:r w:rsidRPr="00DB4AAD">
              <w:rPr>
                <w:rFonts w:cstheme="minorHAnsi"/>
                <w:b/>
                <w:u w:val="single"/>
              </w:rPr>
              <w:t>Federal &amp; DC Law</w:t>
            </w:r>
          </w:p>
          <w:p w14:paraId="220D50B2" w14:textId="77777777" w:rsidR="00AB4C5F" w:rsidRPr="00DB4AAD" w:rsidRDefault="00AB4C5F">
            <w:pPr>
              <w:pStyle w:val="ListParagraph"/>
              <w:numPr>
                <w:ilvl w:val="0"/>
                <w:numId w:val="23"/>
              </w:numPr>
              <w:rPr>
                <w:rFonts w:cstheme="minorHAnsi"/>
              </w:rPr>
            </w:pPr>
            <w:r w:rsidRPr="00DB4AAD">
              <w:rPr>
                <w:rFonts w:cstheme="minorHAnsi"/>
              </w:rPr>
              <w:t>PHS Act § 2704 (42 U.S.C. § 300gg-3)</w:t>
            </w:r>
          </w:p>
          <w:p w14:paraId="73DD7D2D" w14:textId="77777777" w:rsidR="00AB4C5F" w:rsidRPr="00DB4AAD" w:rsidRDefault="00AB4C5F">
            <w:pPr>
              <w:pStyle w:val="ListParagraph"/>
              <w:numPr>
                <w:ilvl w:val="0"/>
                <w:numId w:val="23"/>
              </w:numPr>
              <w:rPr>
                <w:rFonts w:cstheme="minorHAnsi"/>
              </w:rPr>
            </w:pPr>
            <w:r w:rsidRPr="00DB4AAD">
              <w:rPr>
                <w:rFonts w:cstheme="minorHAnsi"/>
              </w:rPr>
              <w:t>45 C.F.R. § 144.103: Definition of preexisting condition exclusion</w:t>
            </w:r>
          </w:p>
          <w:p w14:paraId="13181040" w14:textId="77777777" w:rsidR="00AB4C5F" w:rsidRPr="00DB4AAD" w:rsidRDefault="00AB4C5F">
            <w:pPr>
              <w:pStyle w:val="ListParagraph"/>
              <w:numPr>
                <w:ilvl w:val="0"/>
                <w:numId w:val="23"/>
              </w:numPr>
              <w:rPr>
                <w:rFonts w:cstheme="minorHAnsi"/>
              </w:rPr>
            </w:pPr>
            <w:r w:rsidRPr="00DB4AAD">
              <w:rPr>
                <w:rFonts w:cstheme="minorHAnsi"/>
              </w:rPr>
              <w:t>45 C.F.R. § 146.111: Preexisting condition exclusions (group)</w:t>
            </w:r>
          </w:p>
          <w:p w14:paraId="1D34261E" w14:textId="77777777" w:rsidR="00AB4C5F" w:rsidRPr="00DB4AAD" w:rsidRDefault="00AB4C5F">
            <w:pPr>
              <w:pStyle w:val="ListParagraph"/>
              <w:numPr>
                <w:ilvl w:val="0"/>
                <w:numId w:val="23"/>
              </w:numPr>
              <w:rPr>
                <w:rFonts w:cstheme="minorHAnsi"/>
              </w:rPr>
            </w:pPr>
            <w:r w:rsidRPr="00DB4AAD">
              <w:rPr>
                <w:rFonts w:cstheme="minorHAnsi"/>
              </w:rPr>
              <w:t>45 C.F.R. § 147.108: Prohibition of preexisting condition exclusions (IVL and group)</w:t>
            </w:r>
          </w:p>
          <w:p w14:paraId="74A70F95" w14:textId="2FE7588A" w:rsidR="00AB4C5F" w:rsidRPr="00DB4AAD" w:rsidRDefault="00AB4C5F">
            <w:pPr>
              <w:pStyle w:val="ListParagraph"/>
              <w:numPr>
                <w:ilvl w:val="0"/>
                <w:numId w:val="23"/>
              </w:numPr>
              <w:spacing w:line="256" w:lineRule="auto"/>
              <w:rPr>
                <w:rFonts w:cstheme="minorHAnsi"/>
              </w:rPr>
            </w:pPr>
            <w:r w:rsidRPr="00DB4AAD">
              <w:rPr>
                <w:rFonts w:cstheme="minorHAnsi"/>
              </w:rPr>
              <w:lastRenderedPageBreak/>
              <w:t>D.C. Code § 31-3303.07: Limits on pre-existing condition period (group)</w:t>
            </w:r>
          </w:p>
          <w:p w14:paraId="480DBA4B" w14:textId="77777777" w:rsidR="00AB4C5F" w:rsidRPr="00DB4AAD" w:rsidRDefault="00AB4C5F">
            <w:pPr>
              <w:pStyle w:val="ListParagraph"/>
              <w:numPr>
                <w:ilvl w:val="0"/>
                <w:numId w:val="23"/>
              </w:numPr>
              <w:spacing w:line="256" w:lineRule="auto"/>
              <w:rPr>
                <w:rFonts w:cstheme="minorHAnsi"/>
              </w:rPr>
            </w:pPr>
            <w:r w:rsidRPr="00DB4AAD">
              <w:rPr>
                <w:rFonts w:cstheme="minorHAnsi"/>
              </w:rPr>
              <w:t>D.C. Code § 33-3303.12 and 33-3303.13: Affiliation period (HMOs)</w:t>
            </w:r>
          </w:p>
          <w:p w14:paraId="51B0B021" w14:textId="77777777" w:rsidR="00AB4C5F" w:rsidRPr="00DB4AAD" w:rsidRDefault="00AB4C5F">
            <w:pPr>
              <w:pStyle w:val="ListParagraph"/>
              <w:numPr>
                <w:ilvl w:val="0"/>
                <w:numId w:val="23"/>
              </w:numPr>
              <w:spacing w:line="256" w:lineRule="auto"/>
              <w:rPr>
                <w:rFonts w:cstheme="minorHAnsi"/>
              </w:rPr>
            </w:pPr>
            <w:r w:rsidRPr="00DB4AAD">
              <w:rPr>
                <w:rFonts w:cstheme="minorHAnsi"/>
              </w:rPr>
              <w:t>D.C. Code § 31-3302.01-.02:  Individual - health insurer cannot discriminate based on health status)</w:t>
            </w:r>
          </w:p>
          <w:p w14:paraId="0261B683" w14:textId="77777777" w:rsidR="00AB4C5F" w:rsidRPr="00DB4AAD" w:rsidRDefault="00AB4C5F">
            <w:pPr>
              <w:pStyle w:val="ListParagraph"/>
              <w:numPr>
                <w:ilvl w:val="0"/>
                <w:numId w:val="23"/>
              </w:numPr>
              <w:spacing w:line="256" w:lineRule="auto"/>
              <w:rPr>
                <w:rFonts w:cstheme="minorHAnsi"/>
              </w:rPr>
            </w:pPr>
            <w:r w:rsidRPr="00DB4AAD">
              <w:rPr>
                <w:rFonts w:cstheme="minorHAnsi"/>
              </w:rPr>
              <w:t>D.C. Code § 31-3303.06</w:t>
            </w:r>
            <w:proofErr w:type="gramStart"/>
            <w:r w:rsidRPr="00DB4AAD">
              <w:rPr>
                <w:rFonts w:cstheme="minorHAnsi"/>
              </w:rPr>
              <w:t>:  Small</w:t>
            </w:r>
            <w:proofErr w:type="gramEnd"/>
            <w:r w:rsidRPr="00DB4AAD">
              <w:rPr>
                <w:rFonts w:cstheme="minorHAnsi"/>
              </w:rPr>
              <w:t xml:space="preserve"> employer - no exclusions based on health status)</w:t>
            </w:r>
          </w:p>
          <w:p w14:paraId="79A36EDE" w14:textId="77777777" w:rsidR="00AB4C5F" w:rsidRPr="00DB4AAD" w:rsidRDefault="00AB4C5F">
            <w:pPr>
              <w:pStyle w:val="ListParagraph"/>
              <w:numPr>
                <w:ilvl w:val="0"/>
                <w:numId w:val="23"/>
              </w:numPr>
              <w:rPr>
                <w:rFonts w:cstheme="minorHAnsi"/>
              </w:rPr>
            </w:pPr>
            <w:r w:rsidRPr="00DB4AAD">
              <w:rPr>
                <w:rFonts w:cstheme="minorHAnsi"/>
              </w:rPr>
              <w:t>D.C. Code § 31-3303.09</w:t>
            </w:r>
            <w:proofErr w:type="gramStart"/>
            <w:r w:rsidRPr="00DB4AAD">
              <w:rPr>
                <w:rFonts w:cstheme="minorHAnsi"/>
              </w:rPr>
              <w:t>:  Group</w:t>
            </w:r>
            <w:proofErr w:type="gramEnd"/>
            <w:r w:rsidRPr="00DB4AAD">
              <w:rPr>
                <w:rFonts w:cstheme="minorHAnsi"/>
              </w:rPr>
              <w:t xml:space="preserve"> plan may not establish rules for eligibility of any individual to enroll based on health status-related factors.</w:t>
            </w:r>
          </w:p>
        </w:tc>
        <w:tc>
          <w:tcPr>
            <w:tcW w:w="8026" w:type="dxa"/>
          </w:tcPr>
          <w:p w14:paraId="7F572FCC" w14:textId="77777777" w:rsidR="00DD3B91" w:rsidRPr="00FC7EF2" w:rsidRDefault="00DD3B91" w:rsidP="00DD3B91">
            <w:r w:rsidRPr="00FC7EF2">
              <w:lastRenderedPageBreak/>
              <w:t>Examples of problematic language:</w:t>
            </w:r>
          </w:p>
          <w:p w14:paraId="4ED1950D" w14:textId="77777777" w:rsidR="00DD3B91" w:rsidRPr="00FC7EF2" w:rsidRDefault="00DD3B91" w:rsidP="00DD3B91">
            <w:pPr>
              <w:pStyle w:val="ListParagraph"/>
              <w:numPr>
                <w:ilvl w:val="0"/>
                <w:numId w:val="37"/>
              </w:numPr>
            </w:pPr>
            <w:r w:rsidRPr="00FC7EF2">
              <w:t>Benefits limited by the onset of the illness/injury: “Reconstructive surgery to correct an accidental injury will be covered if the accidental injury happened no more than 24 months before your surgery.”</w:t>
            </w:r>
          </w:p>
          <w:p w14:paraId="594FFBF2" w14:textId="77777777" w:rsidR="00DD3B91" w:rsidRPr="00FC7EF2" w:rsidRDefault="00DD3B91" w:rsidP="00DD3B91">
            <w:pPr>
              <w:pStyle w:val="ListParagraph"/>
              <w:numPr>
                <w:ilvl w:val="0"/>
                <w:numId w:val="37"/>
              </w:numPr>
            </w:pPr>
            <w:r w:rsidRPr="00FC7EF2">
              <w:t>Refusal to cover services to treat illness/injury resulting from non-covered services when such services are otherwise covered (commonly bariatric surgery or cosmetic surgery): “Treatment of complications of bariatric surgery are not covered.”</w:t>
            </w:r>
          </w:p>
          <w:p w14:paraId="6E39603C" w14:textId="77777777" w:rsidR="00AB4C5F" w:rsidRPr="00DB4AAD" w:rsidRDefault="00AB4C5F">
            <w:pPr>
              <w:rPr>
                <w:rFonts w:cstheme="minorHAnsi"/>
                <w:color w:val="0070C0"/>
              </w:rPr>
            </w:pPr>
          </w:p>
        </w:tc>
        <w:tc>
          <w:tcPr>
            <w:tcW w:w="911" w:type="dxa"/>
          </w:tcPr>
          <w:p w14:paraId="2A2DD370" w14:textId="77777777" w:rsidR="00AB4C5F" w:rsidRPr="00DB4AAD" w:rsidRDefault="00AB4C5F">
            <w:pPr>
              <w:rPr>
                <w:rFonts w:cstheme="minorHAnsi"/>
              </w:rPr>
            </w:pPr>
          </w:p>
        </w:tc>
        <w:tc>
          <w:tcPr>
            <w:tcW w:w="554" w:type="dxa"/>
            <w:vAlign w:val="center"/>
          </w:tcPr>
          <w:p w14:paraId="3B152A0F" w14:textId="72AAEB61" w:rsidR="00AB4C5F" w:rsidRPr="00DB4AAD" w:rsidRDefault="00AB4C5F">
            <w:pPr>
              <w:jc w:val="center"/>
              <w:rPr>
                <w:rFonts w:cstheme="minorHAnsi"/>
              </w:rPr>
            </w:pPr>
            <w:r w:rsidRPr="00DB4AAD">
              <w:rPr>
                <w:rFonts w:ascii="Wingdings" w:eastAsia="Wingdings" w:hAnsi="Wingdings" w:cstheme="minorHAnsi"/>
              </w:rPr>
              <w:t>ü</w:t>
            </w:r>
          </w:p>
        </w:tc>
        <w:tc>
          <w:tcPr>
            <w:tcW w:w="668" w:type="dxa"/>
            <w:vAlign w:val="center"/>
          </w:tcPr>
          <w:p w14:paraId="35FB4808" w14:textId="77777777" w:rsidR="00AB4C5F" w:rsidRPr="00DB4AAD" w:rsidRDefault="00AB4C5F">
            <w:pPr>
              <w:jc w:val="center"/>
              <w:rPr>
                <w:rFonts w:cstheme="minorHAnsi"/>
              </w:rPr>
            </w:pPr>
            <w:r w:rsidRPr="00DB4AAD">
              <w:rPr>
                <w:rFonts w:ascii="Wingdings" w:eastAsia="Wingdings" w:hAnsi="Wingdings" w:cstheme="minorHAnsi"/>
              </w:rPr>
              <w:t>ü</w:t>
            </w:r>
          </w:p>
        </w:tc>
        <w:tc>
          <w:tcPr>
            <w:tcW w:w="498" w:type="dxa"/>
            <w:vAlign w:val="center"/>
          </w:tcPr>
          <w:p w14:paraId="040738CC" w14:textId="77777777" w:rsidR="00AB4C5F" w:rsidRPr="00DB4AAD" w:rsidRDefault="00AB4C5F">
            <w:pPr>
              <w:jc w:val="center"/>
              <w:rPr>
                <w:rFonts w:cstheme="minorHAnsi"/>
              </w:rPr>
            </w:pPr>
          </w:p>
        </w:tc>
        <w:tc>
          <w:tcPr>
            <w:tcW w:w="517" w:type="dxa"/>
            <w:vAlign w:val="center"/>
          </w:tcPr>
          <w:p w14:paraId="241A8E14" w14:textId="77777777" w:rsidR="00AB4C5F" w:rsidRPr="00DB4AAD" w:rsidRDefault="00AB4C5F">
            <w:pPr>
              <w:jc w:val="center"/>
              <w:rPr>
                <w:rFonts w:cstheme="minorHAnsi"/>
              </w:rPr>
            </w:pPr>
          </w:p>
        </w:tc>
        <w:tc>
          <w:tcPr>
            <w:tcW w:w="517" w:type="dxa"/>
            <w:vAlign w:val="center"/>
          </w:tcPr>
          <w:p w14:paraId="29C94FF0" w14:textId="77777777" w:rsidR="00AB4C5F" w:rsidRPr="00DB4AAD" w:rsidRDefault="00AB4C5F">
            <w:pPr>
              <w:jc w:val="center"/>
              <w:rPr>
                <w:rFonts w:cstheme="minorHAnsi"/>
              </w:rPr>
            </w:pPr>
          </w:p>
        </w:tc>
      </w:tr>
      <w:tr w:rsidR="00AB4C5F" w:rsidRPr="00DB4AAD" w14:paraId="21270024" w14:textId="77777777" w:rsidTr="003402D7">
        <w:tc>
          <w:tcPr>
            <w:tcW w:w="890" w:type="dxa"/>
            <w:vAlign w:val="center"/>
          </w:tcPr>
          <w:p w14:paraId="6747EC2C" w14:textId="372150A1" w:rsidR="00AB4C5F" w:rsidRPr="00DB4AAD" w:rsidRDefault="006A47C0" w:rsidP="00FC7EF2">
            <w:pPr>
              <w:jc w:val="center"/>
              <w:rPr>
                <w:rFonts w:cstheme="minorHAnsi"/>
                <w:b/>
                <w:sz w:val="28"/>
              </w:rPr>
            </w:pPr>
            <w:r>
              <w:rPr>
                <w:rFonts w:cstheme="minorHAnsi"/>
                <w:b/>
                <w:sz w:val="28"/>
              </w:rPr>
              <w:t>B.1</w:t>
            </w:r>
          </w:p>
        </w:tc>
        <w:tc>
          <w:tcPr>
            <w:tcW w:w="5749" w:type="dxa"/>
          </w:tcPr>
          <w:p w14:paraId="15BCA58F" w14:textId="29E8E939" w:rsidR="00AB4C5F" w:rsidRPr="00DB4AAD" w:rsidRDefault="00AB4C5F">
            <w:pPr>
              <w:rPr>
                <w:rFonts w:cstheme="minorHAnsi"/>
                <w:sz w:val="28"/>
              </w:rPr>
            </w:pPr>
            <w:r w:rsidRPr="00DB4AAD">
              <w:rPr>
                <w:rFonts w:cstheme="minorHAnsi"/>
                <w:b/>
                <w:sz w:val="28"/>
              </w:rPr>
              <w:t>Essential Health Benefits (EHB): Coverage of EHB</w:t>
            </w:r>
          </w:p>
          <w:p w14:paraId="01282AC8" w14:textId="77777777" w:rsidR="00AB4C5F" w:rsidRPr="00DB4AAD" w:rsidRDefault="00AB4C5F">
            <w:pPr>
              <w:rPr>
                <w:rFonts w:cstheme="minorHAnsi"/>
                <w:sz w:val="24"/>
              </w:rPr>
            </w:pPr>
          </w:p>
          <w:p w14:paraId="7CFDE73C" w14:textId="77777777" w:rsidR="00AB4C5F" w:rsidRPr="00DB4AAD" w:rsidRDefault="00AB4C5F">
            <w:pPr>
              <w:rPr>
                <w:rFonts w:cstheme="minorHAnsi"/>
              </w:rPr>
            </w:pPr>
            <w:r w:rsidRPr="00DB4AAD">
              <w:rPr>
                <w:rFonts w:cstheme="minorHAnsi"/>
              </w:rPr>
              <w:t>Issuers must provide benefits that are substantially equal to the EHB-benchmark plan, including covered benefits and limitations on coverage, for the following categories:</w:t>
            </w:r>
          </w:p>
          <w:p w14:paraId="339CEBEC" w14:textId="77777777" w:rsidR="00AB4C5F" w:rsidRPr="00DB4AAD" w:rsidRDefault="00AB4C5F">
            <w:pPr>
              <w:pStyle w:val="ListParagraph"/>
              <w:numPr>
                <w:ilvl w:val="0"/>
                <w:numId w:val="22"/>
              </w:numPr>
              <w:rPr>
                <w:rFonts w:cstheme="minorHAnsi"/>
              </w:rPr>
            </w:pPr>
            <w:r w:rsidRPr="00DB4AAD">
              <w:rPr>
                <w:rFonts w:cstheme="minorHAnsi"/>
              </w:rPr>
              <w:t>Ambulatory patient services</w:t>
            </w:r>
          </w:p>
          <w:p w14:paraId="26139D2B" w14:textId="77777777" w:rsidR="00AB4C5F" w:rsidRPr="00DB4AAD" w:rsidRDefault="00AB4C5F">
            <w:pPr>
              <w:pStyle w:val="ListParagraph"/>
              <w:numPr>
                <w:ilvl w:val="0"/>
                <w:numId w:val="22"/>
              </w:numPr>
              <w:rPr>
                <w:rFonts w:cstheme="minorHAnsi"/>
              </w:rPr>
            </w:pPr>
            <w:r w:rsidRPr="00DB4AAD">
              <w:rPr>
                <w:rFonts w:cstheme="minorHAnsi"/>
              </w:rPr>
              <w:t>Emergency services</w:t>
            </w:r>
          </w:p>
          <w:p w14:paraId="59814BB1" w14:textId="77777777" w:rsidR="00AB4C5F" w:rsidRPr="00DB4AAD" w:rsidRDefault="00AB4C5F">
            <w:pPr>
              <w:pStyle w:val="ListParagraph"/>
              <w:numPr>
                <w:ilvl w:val="0"/>
                <w:numId w:val="22"/>
              </w:numPr>
              <w:rPr>
                <w:rFonts w:cstheme="minorHAnsi"/>
              </w:rPr>
            </w:pPr>
            <w:r w:rsidRPr="00DB4AAD">
              <w:rPr>
                <w:rFonts w:cstheme="minorHAnsi"/>
              </w:rPr>
              <w:t>Hospitalization</w:t>
            </w:r>
          </w:p>
          <w:p w14:paraId="5041B3AB" w14:textId="77777777" w:rsidR="00AB4C5F" w:rsidRPr="00DB4AAD" w:rsidRDefault="00AB4C5F">
            <w:pPr>
              <w:pStyle w:val="ListParagraph"/>
              <w:numPr>
                <w:ilvl w:val="0"/>
                <w:numId w:val="22"/>
              </w:numPr>
              <w:rPr>
                <w:rFonts w:cstheme="minorHAnsi"/>
              </w:rPr>
            </w:pPr>
            <w:r w:rsidRPr="00DB4AAD">
              <w:rPr>
                <w:rFonts w:cstheme="minorHAnsi"/>
              </w:rPr>
              <w:t>Maternity and newborn care</w:t>
            </w:r>
          </w:p>
          <w:p w14:paraId="03969652" w14:textId="77777777" w:rsidR="00AB4C5F" w:rsidRPr="00DB4AAD" w:rsidRDefault="00AB4C5F">
            <w:pPr>
              <w:pStyle w:val="ListParagraph"/>
              <w:numPr>
                <w:ilvl w:val="0"/>
                <w:numId w:val="22"/>
              </w:numPr>
              <w:rPr>
                <w:rFonts w:cstheme="minorHAnsi"/>
              </w:rPr>
            </w:pPr>
            <w:r w:rsidRPr="00DB4AAD">
              <w:rPr>
                <w:rFonts w:cstheme="minorHAnsi"/>
              </w:rPr>
              <w:t>Mental health and substance use disorder services, including behavioral health treatment</w:t>
            </w:r>
          </w:p>
          <w:p w14:paraId="43116A2E" w14:textId="77777777" w:rsidR="00AB4C5F" w:rsidRPr="00DB4AAD" w:rsidRDefault="00AB4C5F">
            <w:pPr>
              <w:pStyle w:val="ListParagraph"/>
              <w:numPr>
                <w:ilvl w:val="0"/>
                <w:numId w:val="22"/>
              </w:numPr>
              <w:rPr>
                <w:rFonts w:cstheme="minorHAnsi"/>
              </w:rPr>
            </w:pPr>
            <w:r w:rsidRPr="00DB4AAD">
              <w:rPr>
                <w:rFonts w:cstheme="minorHAnsi"/>
              </w:rPr>
              <w:t>Prescription drugs</w:t>
            </w:r>
          </w:p>
          <w:p w14:paraId="0E234EDD" w14:textId="77777777" w:rsidR="00AB4C5F" w:rsidRPr="00DB4AAD" w:rsidRDefault="00AB4C5F">
            <w:pPr>
              <w:pStyle w:val="ListParagraph"/>
              <w:numPr>
                <w:ilvl w:val="0"/>
                <w:numId w:val="22"/>
              </w:numPr>
              <w:rPr>
                <w:rFonts w:cstheme="minorHAnsi"/>
              </w:rPr>
            </w:pPr>
            <w:r w:rsidRPr="00DB4AAD">
              <w:rPr>
                <w:rFonts w:cstheme="minorHAnsi"/>
              </w:rPr>
              <w:t>Rehabilitative and habilitative services and devices</w:t>
            </w:r>
          </w:p>
          <w:p w14:paraId="7B953A31" w14:textId="77777777" w:rsidR="00AB4C5F" w:rsidRPr="00DB4AAD" w:rsidRDefault="00AB4C5F">
            <w:pPr>
              <w:pStyle w:val="ListParagraph"/>
              <w:numPr>
                <w:ilvl w:val="0"/>
                <w:numId w:val="22"/>
              </w:numPr>
              <w:rPr>
                <w:rFonts w:cstheme="minorHAnsi"/>
              </w:rPr>
            </w:pPr>
            <w:r w:rsidRPr="00DB4AAD">
              <w:rPr>
                <w:rFonts w:cstheme="minorHAnsi"/>
              </w:rPr>
              <w:t>Laboratory services</w:t>
            </w:r>
          </w:p>
          <w:p w14:paraId="26E655B3" w14:textId="77777777" w:rsidR="00AB4C5F" w:rsidRPr="00DB4AAD" w:rsidRDefault="00AB4C5F">
            <w:pPr>
              <w:pStyle w:val="ListParagraph"/>
              <w:numPr>
                <w:ilvl w:val="0"/>
                <w:numId w:val="22"/>
              </w:numPr>
              <w:rPr>
                <w:rFonts w:cstheme="minorHAnsi"/>
              </w:rPr>
            </w:pPr>
            <w:r w:rsidRPr="00DB4AAD">
              <w:rPr>
                <w:rFonts w:cstheme="minorHAnsi"/>
              </w:rPr>
              <w:t>Preventive and wellness services and chronic disease management</w:t>
            </w:r>
          </w:p>
          <w:p w14:paraId="6D727D14" w14:textId="77777777" w:rsidR="00AB4C5F" w:rsidRPr="00DB4AAD" w:rsidRDefault="00AB4C5F">
            <w:pPr>
              <w:pStyle w:val="ListParagraph"/>
              <w:numPr>
                <w:ilvl w:val="0"/>
                <w:numId w:val="22"/>
              </w:numPr>
              <w:rPr>
                <w:rFonts w:cstheme="minorHAnsi"/>
              </w:rPr>
            </w:pPr>
            <w:r w:rsidRPr="00DB4AAD">
              <w:rPr>
                <w:rFonts w:cstheme="minorHAnsi"/>
              </w:rPr>
              <w:t>Pediatric services, including oral and vision care</w:t>
            </w:r>
          </w:p>
          <w:p w14:paraId="5C356C4A" w14:textId="77777777" w:rsidR="00AB4C5F" w:rsidRPr="00DB4AAD" w:rsidRDefault="00AB4C5F">
            <w:pPr>
              <w:rPr>
                <w:rFonts w:cstheme="minorHAnsi"/>
              </w:rPr>
            </w:pPr>
          </w:p>
          <w:p w14:paraId="08882ED3" w14:textId="77777777" w:rsidR="00AB4C5F" w:rsidRPr="00DB4AAD" w:rsidRDefault="00AB4C5F">
            <w:pPr>
              <w:rPr>
                <w:rFonts w:cstheme="minorHAnsi"/>
                <w:u w:val="single"/>
              </w:rPr>
            </w:pPr>
            <w:r w:rsidRPr="00DB4AAD">
              <w:rPr>
                <w:rFonts w:cstheme="minorHAnsi"/>
                <w:b/>
                <w:u w:val="single"/>
              </w:rPr>
              <w:lastRenderedPageBreak/>
              <w:t>Federal &amp; DC Law</w:t>
            </w:r>
          </w:p>
          <w:p w14:paraId="6B790341" w14:textId="77777777" w:rsidR="00AB4C5F" w:rsidRPr="00DB4AAD" w:rsidRDefault="00AB4C5F">
            <w:pPr>
              <w:pStyle w:val="ListParagraph"/>
              <w:numPr>
                <w:ilvl w:val="0"/>
                <w:numId w:val="22"/>
              </w:numPr>
              <w:rPr>
                <w:rFonts w:cstheme="minorHAnsi"/>
              </w:rPr>
            </w:pPr>
            <w:r w:rsidRPr="00DB4AAD">
              <w:rPr>
                <w:rFonts w:cstheme="minorHAnsi"/>
              </w:rPr>
              <w:t>PHS Act § 2707 (42 U.S.C. § 300gg-6)</w:t>
            </w:r>
          </w:p>
          <w:p w14:paraId="1C7ED412" w14:textId="77777777" w:rsidR="00AB4C5F" w:rsidRPr="00DB4AAD" w:rsidRDefault="00AB4C5F">
            <w:pPr>
              <w:pStyle w:val="ListParagraph"/>
              <w:numPr>
                <w:ilvl w:val="0"/>
                <w:numId w:val="22"/>
              </w:numPr>
              <w:rPr>
                <w:rFonts w:cstheme="minorHAnsi"/>
                <w:color w:val="000000" w:themeColor="text1"/>
              </w:rPr>
            </w:pPr>
            <w:r w:rsidRPr="00DB4AAD">
              <w:rPr>
                <w:rFonts w:cstheme="minorHAnsi"/>
                <w:color w:val="000000" w:themeColor="text1"/>
              </w:rPr>
              <w:t>PHSA §2711</w:t>
            </w:r>
          </w:p>
          <w:p w14:paraId="489A68F7" w14:textId="77777777" w:rsidR="00AB4C5F" w:rsidRPr="00DB4AAD" w:rsidRDefault="00AB4C5F">
            <w:pPr>
              <w:pStyle w:val="ListParagraph"/>
              <w:numPr>
                <w:ilvl w:val="0"/>
                <w:numId w:val="22"/>
              </w:numPr>
              <w:rPr>
                <w:rFonts w:cstheme="minorHAnsi"/>
              </w:rPr>
            </w:pPr>
            <w:r w:rsidRPr="00DB4AAD">
              <w:rPr>
                <w:rFonts w:cstheme="minorHAnsi"/>
              </w:rPr>
              <w:t>45 C.F.R. § 147.150: Coverage of essential health benefits</w:t>
            </w:r>
          </w:p>
          <w:p w14:paraId="66B9AEEF" w14:textId="77777777" w:rsidR="00AB4C5F" w:rsidRPr="00DB4AAD" w:rsidRDefault="00AB4C5F">
            <w:pPr>
              <w:pStyle w:val="ListParagraph"/>
              <w:numPr>
                <w:ilvl w:val="0"/>
                <w:numId w:val="22"/>
              </w:numPr>
              <w:rPr>
                <w:rFonts w:cstheme="minorHAnsi"/>
                <w:sz w:val="24"/>
              </w:rPr>
            </w:pPr>
            <w:r w:rsidRPr="00DB4AAD">
              <w:rPr>
                <w:rFonts w:cstheme="minorHAnsi"/>
              </w:rPr>
              <w:t>45 C.F.R. § 156.115: Provision of EHB</w:t>
            </w:r>
          </w:p>
          <w:p w14:paraId="7C78F38B" w14:textId="77777777" w:rsidR="00AB4C5F" w:rsidRPr="00DB4AAD" w:rsidRDefault="00AB4C5F">
            <w:pPr>
              <w:pStyle w:val="ListParagraph"/>
              <w:numPr>
                <w:ilvl w:val="0"/>
                <w:numId w:val="22"/>
              </w:numPr>
              <w:rPr>
                <w:rFonts w:cstheme="minorHAnsi"/>
              </w:rPr>
            </w:pPr>
            <w:r w:rsidRPr="00DB4AAD">
              <w:rPr>
                <w:rFonts w:cstheme="minorHAnsi"/>
              </w:rPr>
              <w:t>45 C.F.R. § 156.125: Prohibition on discrimination</w:t>
            </w:r>
          </w:p>
          <w:p w14:paraId="47240AD7" w14:textId="77777777" w:rsidR="00AB4C5F" w:rsidRPr="00DB4AAD" w:rsidRDefault="00AB4C5F">
            <w:pPr>
              <w:pStyle w:val="ListParagraph"/>
              <w:numPr>
                <w:ilvl w:val="0"/>
                <w:numId w:val="22"/>
              </w:numPr>
              <w:rPr>
                <w:rFonts w:cstheme="minorHAnsi"/>
                <w:sz w:val="24"/>
              </w:rPr>
            </w:pPr>
            <w:r w:rsidRPr="00DB4AAD">
              <w:rPr>
                <w:rFonts w:cstheme="minorHAnsi"/>
              </w:rPr>
              <w:t>45 C.F.R. § 156.200(e): QHP issuer participation standards</w:t>
            </w:r>
          </w:p>
          <w:p w14:paraId="4CC0B0F2" w14:textId="77777777" w:rsidR="00AB4C5F" w:rsidRPr="00DB4AAD" w:rsidRDefault="00AB4C5F">
            <w:pPr>
              <w:pStyle w:val="ListParagraph"/>
              <w:numPr>
                <w:ilvl w:val="0"/>
                <w:numId w:val="22"/>
              </w:numPr>
              <w:rPr>
                <w:rFonts w:cstheme="minorHAnsi"/>
                <w:sz w:val="24"/>
              </w:rPr>
            </w:pPr>
            <w:r w:rsidRPr="00DB4AAD">
              <w:rPr>
                <w:rFonts w:cstheme="minorHAnsi"/>
              </w:rPr>
              <w:t>D.C. Code § 31-3171.09: QHP certification requires providing EHB per federal law</w:t>
            </w:r>
          </w:p>
          <w:p w14:paraId="175121C3" w14:textId="77777777" w:rsidR="00AB4C5F" w:rsidRPr="00DB4AAD" w:rsidRDefault="00AB4C5F">
            <w:pPr>
              <w:pStyle w:val="ListParagraph"/>
              <w:numPr>
                <w:ilvl w:val="0"/>
                <w:numId w:val="22"/>
              </w:numPr>
              <w:rPr>
                <w:rFonts w:cstheme="minorHAnsi"/>
                <w:sz w:val="24"/>
              </w:rPr>
            </w:pPr>
            <w:r w:rsidRPr="00DB4AAD">
              <w:rPr>
                <w:rFonts w:cstheme="minorHAnsi"/>
              </w:rPr>
              <w:t>D.C. Code § 31-3272: Habilitative services for children under 21.</w:t>
            </w:r>
          </w:p>
          <w:p w14:paraId="1E88F442" w14:textId="77777777" w:rsidR="00AB4C5F" w:rsidRPr="00DB4AAD" w:rsidRDefault="00AB4C5F">
            <w:pPr>
              <w:pStyle w:val="ListParagraph"/>
              <w:numPr>
                <w:ilvl w:val="0"/>
                <w:numId w:val="22"/>
              </w:numPr>
              <w:rPr>
                <w:rFonts w:cstheme="minorHAnsi"/>
                <w:sz w:val="24"/>
              </w:rPr>
            </w:pPr>
            <w:r w:rsidRPr="00DB4AAD">
              <w:rPr>
                <w:rFonts w:cstheme="minorHAnsi"/>
              </w:rPr>
              <w:t>See DC benchmark plan information: https://www.cms.gov/cciio/resources/data-resources/ehb.html#District%20of%20Columbia</w:t>
            </w:r>
          </w:p>
        </w:tc>
        <w:tc>
          <w:tcPr>
            <w:tcW w:w="8026" w:type="dxa"/>
          </w:tcPr>
          <w:p w14:paraId="070F4738" w14:textId="169BBC7F" w:rsidR="00AB4C5F" w:rsidRDefault="00AB4C5F">
            <w:pPr>
              <w:rPr>
                <w:rFonts w:cstheme="minorHAnsi"/>
                <w:b/>
              </w:rPr>
            </w:pPr>
            <w:r w:rsidRPr="00DB4AAD">
              <w:rPr>
                <w:rFonts w:cstheme="minorHAnsi"/>
                <w:b/>
              </w:rPr>
              <w:lastRenderedPageBreak/>
              <w:t>DC does not permit benefit substitutions.</w:t>
            </w:r>
          </w:p>
          <w:p w14:paraId="6F9B07AF" w14:textId="57DAB230" w:rsidR="00B077A2" w:rsidRDefault="00B077A2">
            <w:pPr>
              <w:rPr>
                <w:rFonts w:cstheme="minorHAnsi"/>
                <w:b/>
              </w:rPr>
            </w:pPr>
          </w:p>
          <w:p w14:paraId="7BF2AFF4" w14:textId="7A89E187" w:rsidR="00B077A2" w:rsidRPr="00FC7EF2" w:rsidRDefault="00B077A2">
            <w:r w:rsidRPr="00FC7EF2">
              <w:rPr>
                <w:b/>
                <w:u w:val="single"/>
              </w:rPr>
              <w:t>Note</w:t>
            </w:r>
            <w:r w:rsidRPr="00FC7EF2">
              <w:t xml:space="preserve">: rehabilitative and habilitative benefits must be offered separately. They may not have combined day or visit limits. </w:t>
            </w:r>
          </w:p>
          <w:p w14:paraId="565534D9" w14:textId="77777777" w:rsidR="00AB4C5F" w:rsidRPr="00DB4AAD" w:rsidRDefault="00AB4C5F">
            <w:pPr>
              <w:rPr>
                <w:rFonts w:cstheme="minorHAnsi"/>
                <w:sz w:val="16"/>
              </w:rPr>
            </w:pPr>
          </w:p>
          <w:p w14:paraId="1DD95914" w14:textId="77777777" w:rsidR="00AB4C5F" w:rsidRPr="00DB4AAD" w:rsidRDefault="00AB4C5F">
            <w:pPr>
              <w:rPr>
                <w:rFonts w:cstheme="minorHAnsi"/>
              </w:rPr>
            </w:pPr>
            <w:r w:rsidRPr="00DB4AAD">
              <w:rPr>
                <w:rFonts w:cstheme="minorHAnsi"/>
              </w:rPr>
              <w:t>Excluded from EHB even though an EHB benchmark plan may cover them:</w:t>
            </w:r>
          </w:p>
          <w:p w14:paraId="363B0B7D" w14:textId="77777777" w:rsidR="00AB4C5F" w:rsidRPr="00DB4AAD" w:rsidRDefault="00AB4C5F">
            <w:pPr>
              <w:pStyle w:val="ListParagraph"/>
              <w:numPr>
                <w:ilvl w:val="0"/>
                <w:numId w:val="33"/>
              </w:numPr>
              <w:rPr>
                <w:rFonts w:cstheme="minorHAnsi"/>
              </w:rPr>
            </w:pPr>
            <w:r w:rsidRPr="00DB4AAD">
              <w:rPr>
                <w:rFonts w:cstheme="minorHAnsi"/>
              </w:rPr>
              <w:t>Adult dental, adult vision, long-term/custodial nursing home care benefits, non-medically necessary orthodontia</w:t>
            </w:r>
          </w:p>
          <w:p w14:paraId="12348F3B" w14:textId="77777777" w:rsidR="00AB4C5F" w:rsidRPr="00DB4AAD" w:rsidRDefault="00AB4C5F">
            <w:pPr>
              <w:pStyle w:val="ListParagraph"/>
              <w:numPr>
                <w:ilvl w:val="0"/>
                <w:numId w:val="33"/>
              </w:numPr>
              <w:rPr>
                <w:rFonts w:cstheme="minorHAnsi"/>
              </w:rPr>
            </w:pPr>
            <w:r w:rsidRPr="00DB4AAD">
              <w:rPr>
                <w:rFonts w:cstheme="minorHAnsi"/>
              </w:rPr>
              <w:t>Abortion services</w:t>
            </w:r>
          </w:p>
          <w:p w14:paraId="05679597" w14:textId="77777777" w:rsidR="00AB4C5F" w:rsidRPr="00DB4AAD" w:rsidRDefault="00AB4C5F">
            <w:pPr>
              <w:rPr>
                <w:rFonts w:cstheme="minorHAnsi"/>
                <w:sz w:val="16"/>
              </w:rPr>
            </w:pPr>
          </w:p>
          <w:p w14:paraId="71E27C72" w14:textId="77777777" w:rsidR="00AB4C5F" w:rsidRPr="00DB4AAD" w:rsidRDefault="00AB4C5F">
            <w:pPr>
              <w:rPr>
                <w:rFonts w:cstheme="minorHAnsi"/>
                <w:b/>
              </w:rPr>
            </w:pPr>
            <w:r w:rsidRPr="00DB4AAD">
              <w:rPr>
                <w:rFonts w:cstheme="minorHAnsi"/>
                <w:b/>
              </w:rPr>
              <w:t>Carriers cannot exclude or limit these benefits that are in the DC benchmark:</w:t>
            </w:r>
          </w:p>
          <w:p w14:paraId="18CD2344" w14:textId="77777777" w:rsidR="00AB4C5F" w:rsidRPr="00DB4AAD" w:rsidRDefault="00AB4C5F">
            <w:pPr>
              <w:pStyle w:val="ListParagraph"/>
              <w:numPr>
                <w:ilvl w:val="0"/>
                <w:numId w:val="34"/>
              </w:numPr>
              <w:rPr>
                <w:rFonts w:cstheme="minorHAnsi"/>
              </w:rPr>
            </w:pPr>
            <w:r w:rsidRPr="00DB4AAD">
              <w:rPr>
                <w:rFonts w:cstheme="minorHAnsi"/>
              </w:rPr>
              <w:t xml:space="preserve">Reversal of voluntary sterilization </w:t>
            </w:r>
          </w:p>
          <w:p w14:paraId="10CEB94E" w14:textId="77777777" w:rsidR="00AB4C5F" w:rsidRPr="00DB4AAD" w:rsidRDefault="00AB4C5F">
            <w:pPr>
              <w:pStyle w:val="ListParagraph"/>
              <w:numPr>
                <w:ilvl w:val="1"/>
                <w:numId w:val="34"/>
              </w:numPr>
              <w:rPr>
                <w:rFonts w:cstheme="minorHAnsi"/>
              </w:rPr>
            </w:pPr>
            <w:r w:rsidRPr="00DB4AAD">
              <w:rPr>
                <w:rFonts w:cstheme="minorHAnsi"/>
              </w:rPr>
              <w:t>Benchmark: surgical reversal of voluntary sterilization is covered in the benchmark plan for all members (male and female). Description of covered services, p.[B][5] and [B][6].</w:t>
            </w:r>
          </w:p>
          <w:p w14:paraId="65A79164" w14:textId="77777777" w:rsidR="00AB4C5F" w:rsidRPr="00DB4AAD" w:rsidRDefault="00AB4C5F">
            <w:pPr>
              <w:pStyle w:val="ListParagraph"/>
              <w:ind w:left="1440"/>
              <w:rPr>
                <w:rFonts w:cstheme="minorHAnsi"/>
              </w:rPr>
            </w:pPr>
          </w:p>
          <w:p w14:paraId="6881A209" w14:textId="77777777" w:rsidR="00AB4C5F" w:rsidRPr="00DB4AAD" w:rsidRDefault="00AB4C5F">
            <w:pPr>
              <w:pStyle w:val="ListParagraph"/>
              <w:ind w:left="1440"/>
              <w:rPr>
                <w:rFonts w:cstheme="minorHAnsi"/>
              </w:rPr>
            </w:pPr>
          </w:p>
          <w:p w14:paraId="50322503" w14:textId="77777777" w:rsidR="00AB4C5F" w:rsidRPr="00DB4AAD" w:rsidRDefault="00AB4C5F">
            <w:pPr>
              <w:pStyle w:val="ListParagraph"/>
              <w:numPr>
                <w:ilvl w:val="0"/>
                <w:numId w:val="34"/>
              </w:numPr>
              <w:rPr>
                <w:rFonts w:cstheme="minorHAnsi"/>
              </w:rPr>
            </w:pPr>
            <w:r w:rsidRPr="00DB4AAD">
              <w:rPr>
                <w:rFonts w:cstheme="minorHAnsi"/>
              </w:rPr>
              <w:t xml:space="preserve">Surgical treatment for temporomandibular joint syndrome </w:t>
            </w:r>
          </w:p>
          <w:p w14:paraId="2EC2B397" w14:textId="77777777" w:rsidR="00AB4C5F" w:rsidRPr="00DB4AAD" w:rsidRDefault="00AB4C5F">
            <w:pPr>
              <w:pStyle w:val="ListParagraph"/>
              <w:numPr>
                <w:ilvl w:val="1"/>
                <w:numId w:val="34"/>
              </w:numPr>
              <w:rPr>
                <w:rFonts w:cstheme="minorHAnsi"/>
              </w:rPr>
            </w:pPr>
            <w:r w:rsidRPr="00DB4AAD">
              <w:rPr>
                <w:rFonts w:cstheme="minorHAnsi"/>
              </w:rPr>
              <w:t xml:space="preserve">Benchmark: covered benefit under oral surgery: “Surgical treatment for temporomandibular joint syndrome (TMJ) if there is </w:t>
            </w:r>
            <w:r w:rsidRPr="00DB4AAD">
              <w:rPr>
                <w:rFonts w:cstheme="minorHAnsi"/>
              </w:rPr>
              <w:lastRenderedPageBreak/>
              <w:t>clearly demonstrable radiographic evidence of joint abnormality due to an illness.” Description of Covered Services, p.[B][12]</w:t>
            </w:r>
          </w:p>
          <w:p w14:paraId="7E7076FA" w14:textId="77777777" w:rsidR="00AB4C5F" w:rsidRPr="00DB4AAD" w:rsidRDefault="00AB4C5F">
            <w:pPr>
              <w:pStyle w:val="ListParagraph"/>
              <w:ind w:left="1440"/>
              <w:rPr>
                <w:rFonts w:cstheme="minorHAnsi"/>
              </w:rPr>
            </w:pPr>
          </w:p>
          <w:p w14:paraId="3B914DD5" w14:textId="77777777" w:rsidR="00AB4C5F" w:rsidRPr="00DB4AAD" w:rsidRDefault="00AB4C5F">
            <w:pPr>
              <w:pStyle w:val="ListParagraph"/>
              <w:ind w:left="1440"/>
              <w:rPr>
                <w:rFonts w:cstheme="minorHAnsi"/>
              </w:rPr>
            </w:pPr>
          </w:p>
          <w:p w14:paraId="5063A557" w14:textId="77777777" w:rsidR="00AB4C5F" w:rsidRPr="00DB4AAD" w:rsidRDefault="00AB4C5F">
            <w:pPr>
              <w:pStyle w:val="ListParagraph"/>
              <w:numPr>
                <w:ilvl w:val="0"/>
                <w:numId w:val="34"/>
              </w:numPr>
              <w:rPr>
                <w:rFonts w:cstheme="minorHAnsi"/>
              </w:rPr>
            </w:pPr>
            <w:r w:rsidRPr="00DB4AAD">
              <w:rPr>
                <w:rFonts w:cstheme="minorHAnsi"/>
              </w:rPr>
              <w:t>Hospice – family and bereavement counseling</w:t>
            </w:r>
          </w:p>
          <w:p w14:paraId="19CAE6F4" w14:textId="77777777" w:rsidR="00AB4C5F" w:rsidRPr="00DB4AAD" w:rsidRDefault="00AB4C5F">
            <w:pPr>
              <w:pStyle w:val="ListParagraph"/>
              <w:numPr>
                <w:ilvl w:val="1"/>
                <w:numId w:val="34"/>
              </w:numPr>
              <w:rPr>
                <w:rFonts w:cstheme="minorHAnsi"/>
              </w:rPr>
            </w:pPr>
            <w:r w:rsidRPr="00DB4AAD">
              <w:rPr>
                <w:rFonts w:cstheme="minorHAnsi"/>
              </w:rPr>
              <w:t xml:space="preserve">Benchmark – family counseling: “Family Counseling will be provided for the Immediate Family and the Family Caregiver before the death of the terminally ill Member, when authorized or approved by CareFirst[.]” Description of Covered Services, p.[B][28]. </w:t>
            </w:r>
          </w:p>
          <w:p w14:paraId="180AEB25" w14:textId="77777777" w:rsidR="00AB4C5F" w:rsidRPr="00DB4AAD" w:rsidRDefault="00AB4C5F">
            <w:pPr>
              <w:pStyle w:val="ListParagraph"/>
              <w:numPr>
                <w:ilvl w:val="1"/>
                <w:numId w:val="34"/>
              </w:numPr>
              <w:rPr>
                <w:rFonts w:cstheme="minorHAnsi"/>
              </w:rPr>
            </w:pPr>
            <w:r w:rsidRPr="00DB4AAD">
              <w:rPr>
                <w:rFonts w:cstheme="minorHAnsi"/>
              </w:rPr>
              <w:t xml:space="preserve">Benchmark – bereavement counseling: “Bereavement Counseling will be provided for the Immediate Family or Family Caregiver of the Member for the six (6) month period following the Member’s death or fifteen (15) visits, whichever occurs first.” Description of Covered Services, p.[B][28]. </w:t>
            </w:r>
          </w:p>
          <w:p w14:paraId="75EBAF5F" w14:textId="77777777" w:rsidR="00AB4C5F" w:rsidRPr="00DB4AAD" w:rsidRDefault="00AB4C5F">
            <w:pPr>
              <w:rPr>
                <w:rFonts w:cstheme="minorHAnsi"/>
                <w:color w:val="0070C0"/>
                <w:sz w:val="20"/>
                <w:szCs w:val="20"/>
              </w:rPr>
            </w:pPr>
          </w:p>
          <w:p w14:paraId="6DB3D3E8" w14:textId="0717B722" w:rsidR="00AB4C5F" w:rsidRPr="006B45ED" w:rsidRDefault="00AB4C5F">
            <w:pPr>
              <w:rPr>
                <w:rFonts w:cstheme="minorHAnsi"/>
              </w:rPr>
            </w:pPr>
            <w:r w:rsidRPr="006B45ED">
              <w:rPr>
                <w:rFonts w:cstheme="minorHAnsi"/>
              </w:rPr>
              <w:t>Issuers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p w14:paraId="33D955D0" w14:textId="6172DA70" w:rsidR="00B077A2" w:rsidRDefault="00B077A2">
            <w:pPr>
              <w:rPr>
                <w:rFonts w:cstheme="minorHAnsi"/>
                <w:color w:val="0070C0"/>
              </w:rPr>
            </w:pPr>
          </w:p>
          <w:p w14:paraId="26D569FD" w14:textId="3582B738" w:rsidR="00AB4C5F" w:rsidRPr="00DB4AAD" w:rsidRDefault="00B077A2">
            <w:pPr>
              <w:rPr>
                <w:rFonts w:cstheme="minorHAnsi"/>
                <w:color w:val="0070C0"/>
              </w:rPr>
            </w:pPr>
            <w:r w:rsidRPr="00FC7EF2">
              <w:rPr>
                <w:rFonts w:cstheme="minorHAnsi"/>
              </w:rPr>
              <w:t>Tip:  Check benefit maximums and service limitations to ensure no dollar limits for EHBs.</w:t>
            </w:r>
          </w:p>
          <w:p w14:paraId="644FC861" w14:textId="62CBEA0F" w:rsidR="00AB4C5F" w:rsidRPr="00DB4AAD" w:rsidRDefault="00AB4C5F">
            <w:pPr>
              <w:rPr>
                <w:rFonts w:cstheme="minorHAnsi"/>
                <w:color w:val="0070C0"/>
                <w:sz w:val="20"/>
                <w:szCs w:val="20"/>
              </w:rPr>
            </w:pPr>
          </w:p>
        </w:tc>
        <w:tc>
          <w:tcPr>
            <w:tcW w:w="911" w:type="dxa"/>
          </w:tcPr>
          <w:p w14:paraId="63C7174A" w14:textId="77777777" w:rsidR="00AB4C5F" w:rsidRPr="00DB4AAD" w:rsidRDefault="00AB4C5F">
            <w:pPr>
              <w:rPr>
                <w:rFonts w:cstheme="minorHAnsi"/>
              </w:rPr>
            </w:pPr>
          </w:p>
        </w:tc>
        <w:tc>
          <w:tcPr>
            <w:tcW w:w="554" w:type="dxa"/>
            <w:vAlign w:val="center"/>
          </w:tcPr>
          <w:p w14:paraId="67D55ADB" w14:textId="4E6BA9F2" w:rsidR="00AB4C5F" w:rsidRPr="00DB4AAD" w:rsidRDefault="00AB4C5F">
            <w:pPr>
              <w:jc w:val="center"/>
              <w:rPr>
                <w:rFonts w:cstheme="minorHAnsi"/>
              </w:rPr>
            </w:pPr>
            <w:r w:rsidRPr="00DB4AAD">
              <w:rPr>
                <w:rFonts w:ascii="Wingdings" w:eastAsia="Wingdings" w:hAnsi="Wingdings" w:cstheme="minorHAnsi"/>
              </w:rPr>
              <w:t>ü</w:t>
            </w:r>
          </w:p>
        </w:tc>
        <w:tc>
          <w:tcPr>
            <w:tcW w:w="668" w:type="dxa"/>
            <w:vAlign w:val="center"/>
          </w:tcPr>
          <w:p w14:paraId="7F0B6FC0" w14:textId="77777777" w:rsidR="00AB4C5F" w:rsidRPr="00DB4AAD" w:rsidRDefault="00AB4C5F">
            <w:pPr>
              <w:jc w:val="center"/>
              <w:rPr>
                <w:rFonts w:cstheme="minorHAnsi"/>
              </w:rPr>
            </w:pPr>
            <w:r w:rsidRPr="00DB4AAD">
              <w:rPr>
                <w:rFonts w:ascii="Wingdings" w:eastAsia="Wingdings" w:hAnsi="Wingdings" w:cstheme="minorHAnsi"/>
              </w:rPr>
              <w:t>ü</w:t>
            </w:r>
          </w:p>
        </w:tc>
        <w:tc>
          <w:tcPr>
            <w:tcW w:w="498" w:type="dxa"/>
            <w:vAlign w:val="center"/>
          </w:tcPr>
          <w:p w14:paraId="74CB240A" w14:textId="77777777" w:rsidR="00AB4C5F" w:rsidRPr="00DB4AAD" w:rsidRDefault="00AB4C5F">
            <w:pPr>
              <w:jc w:val="center"/>
              <w:rPr>
                <w:rFonts w:cstheme="minorHAnsi"/>
              </w:rPr>
            </w:pPr>
          </w:p>
        </w:tc>
        <w:tc>
          <w:tcPr>
            <w:tcW w:w="517" w:type="dxa"/>
            <w:vAlign w:val="center"/>
          </w:tcPr>
          <w:p w14:paraId="30328740" w14:textId="77777777" w:rsidR="00AB4C5F" w:rsidRPr="00DB4AAD" w:rsidRDefault="00AB4C5F">
            <w:pPr>
              <w:jc w:val="center"/>
              <w:rPr>
                <w:rFonts w:cstheme="minorHAnsi"/>
              </w:rPr>
            </w:pPr>
          </w:p>
        </w:tc>
        <w:tc>
          <w:tcPr>
            <w:tcW w:w="517" w:type="dxa"/>
            <w:vAlign w:val="center"/>
          </w:tcPr>
          <w:p w14:paraId="1D7B6038" w14:textId="77777777" w:rsidR="00AB4C5F" w:rsidRPr="00DB4AAD" w:rsidRDefault="00AB4C5F">
            <w:pPr>
              <w:jc w:val="center"/>
              <w:rPr>
                <w:rFonts w:cstheme="minorHAnsi"/>
              </w:rPr>
            </w:pPr>
          </w:p>
        </w:tc>
      </w:tr>
      <w:tr w:rsidR="00EC27EA" w:rsidRPr="00DB4AAD" w14:paraId="6A5A97A4" w14:textId="77777777" w:rsidTr="003402D7">
        <w:tc>
          <w:tcPr>
            <w:tcW w:w="890" w:type="dxa"/>
            <w:vAlign w:val="center"/>
          </w:tcPr>
          <w:p w14:paraId="0D4D6BAD" w14:textId="787ECF92" w:rsidR="00EC27EA" w:rsidRPr="00894448" w:rsidRDefault="00EC27EA" w:rsidP="00EC27EA">
            <w:pPr>
              <w:jc w:val="center"/>
              <w:rPr>
                <w:rFonts w:eastAsia="MS Mincho" w:cstheme="minorHAnsi"/>
                <w:b/>
                <w:sz w:val="28"/>
                <w:szCs w:val="28"/>
              </w:rPr>
            </w:pPr>
            <w:r>
              <w:rPr>
                <w:rFonts w:eastAsia="MS Mincho" w:cstheme="minorHAnsi"/>
                <w:b/>
                <w:sz w:val="28"/>
                <w:szCs w:val="28"/>
              </w:rPr>
              <w:t>B.2</w:t>
            </w:r>
          </w:p>
        </w:tc>
        <w:tc>
          <w:tcPr>
            <w:tcW w:w="5749" w:type="dxa"/>
          </w:tcPr>
          <w:p w14:paraId="6E287D26" w14:textId="37C6067C" w:rsidR="00EC27EA" w:rsidRPr="00FC7EF2" w:rsidRDefault="00EC27EA" w:rsidP="00EC27EA">
            <w:pPr>
              <w:rPr>
                <w:rFonts w:eastAsia="MS Mincho" w:cstheme="minorHAnsi"/>
              </w:rPr>
            </w:pPr>
            <w:r>
              <w:rPr>
                <w:rFonts w:eastAsia="MS Mincho" w:cstheme="minorHAnsi"/>
              </w:rPr>
              <w:t xml:space="preserve">EHB: </w:t>
            </w:r>
            <w:r w:rsidRPr="00FC7EF2">
              <w:rPr>
                <w:rFonts w:eastAsia="MS Mincho" w:cstheme="minorHAnsi"/>
              </w:rPr>
              <w:t>Ambulatory Patient Services</w:t>
            </w:r>
          </w:p>
        </w:tc>
        <w:tc>
          <w:tcPr>
            <w:tcW w:w="8026" w:type="dxa"/>
          </w:tcPr>
          <w:p w14:paraId="22560894" w14:textId="77777777" w:rsidR="00EC27EA" w:rsidRPr="00DB4AAD" w:rsidRDefault="00EC27EA" w:rsidP="00EC27EA">
            <w:pPr>
              <w:rPr>
                <w:rFonts w:cstheme="minorHAnsi"/>
                <w:b/>
              </w:rPr>
            </w:pPr>
          </w:p>
        </w:tc>
        <w:tc>
          <w:tcPr>
            <w:tcW w:w="911" w:type="dxa"/>
          </w:tcPr>
          <w:p w14:paraId="5993CD49" w14:textId="77777777" w:rsidR="00EC27EA" w:rsidRPr="00DB4AAD" w:rsidRDefault="00EC27EA" w:rsidP="00EC27EA">
            <w:pPr>
              <w:rPr>
                <w:rFonts w:cstheme="minorHAnsi"/>
              </w:rPr>
            </w:pPr>
          </w:p>
        </w:tc>
        <w:tc>
          <w:tcPr>
            <w:tcW w:w="554" w:type="dxa"/>
            <w:vAlign w:val="center"/>
          </w:tcPr>
          <w:p w14:paraId="16375A37" w14:textId="416A338E" w:rsidR="00EC27EA" w:rsidRPr="00DB4AAD" w:rsidRDefault="00EC27EA" w:rsidP="00EC27EA">
            <w:pPr>
              <w:jc w:val="center"/>
              <w:rPr>
                <w:rFonts w:cstheme="minorHAnsi"/>
              </w:rPr>
            </w:pPr>
            <w:r w:rsidRPr="00DB4AAD">
              <w:rPr>
                <w:rFonts w:ascii="Wingdings" w:eastAsia="Wingdings" w:hAnsi="Wingdings" w:cstheme="minorHAnsi"/>
              </w:rPr>
              <w:t>ü</w:t>
            </w:r>
          </w:p>
        </w:tc>
        <w:tc>
          <w:tcPr>
            <w:tcW w:w="668" w:type="dxa"/>
            <w:vAlign w:val="center"/>
          </w:tcPr>
          <w:p w14:paraId="648CAAA6" w14:textId="2248A1D5" w:rsidR="00EC27EA" w:rsidRPr="00DB4AAD" w:rsidRDefault="00EC27EA" w:rsidP="00EC27EA">
            <w:pPr>
              <w:jc w:val="center"/>
              <w:rPr>
                <w:rFonts w:cstheme="minorHAnsi"/>
              </w:rPr>
            </w:pPr>
            <w:r w:rsidRPr="00DB4AAD">
              <w:rPr>
                <w:rFonts w:ascii="Wingdings" w:eastAsia="Wingdings" w:hAnsi="Wingdings" w:cstheme="minorHAnsi"/>
              </w:rPr>
              <w:t>ü</w:t>
            </w:r>
          </w:p>
        </w:tc>
        <w:tc>
          <w:tcPr>
            <w:tcW w:w="498" w:type="dxa"/>
            <w:vAlign w:val="center"/>
          </w:tcPr>
          <w:p w14:paraId="037B84C4" w14:textId="77777777" w:rsidR="00EC27EA" w:rsidRPr="00DB4AAD" w:rsidRDefault="00EC27EA" w:rsidP="00EC27EA">
            <w:pPr>
              <w:jc w:val="center"/>
              <w:rPr>
                <w:rFonts w:cstheme="minorHAnsi"/>
              </w:rPr>
            </w:pPr>
          </w:p>
        </w:tc>
        <w:tc>
          <w:tcPr>
            <w:tcW w:w="517" w:type="dxa"/>
            <w:vAlign w:val="center"/>
          </w:tcPr>
          <w:p w14:paraId="34A0FA3E" w14:textId="77777777" w:rsidR="00EC27EA" w:rsidRPr="00DB4AAD" w:rsidRDefault="00EC27EA" w:rsidP="00EC27EA">
            <w:pPr>
              <w:jc w:val="center"/>
              <w:rPr>
                <w:rFonts w:cstheme="minorHAnsi"/>
              </w:rPr>
            </w:pPr>
          </w:p>
        </w:tc>
        <w:tc>
          <w:tcPr>
            <w:tcW w:w="517" w:type="dxa"/>
            <w:vAlign w:val="center"/>
          </w:tcPr>
          <w:p w14:paraId="1EACE85A" w14:textId="77777777" w:rsidR="00EC27EA" w:rsidRPr="00DB4AAD" w:rsidRDefault="00EC27EA" w:rsidP="00EC27EA">
            <w:pPr>
              <w:jc w:val="center"/>
              <w:rPr>
                <w:rFonts w:cstheme="minorHAnsi"/>
              </w:rPr>
            </w:pPr>
          </w:p>
        </w:tc>
      </w:tr>
      <w:tr w:rsidR="00EC27EA" w:rsidRPr="00DB4AAD" w14:paraId="5E0F5B18" w14:textId="77777777" w:rsidTr="003402D7">
        <w:tc>
          <w:tcPr>
            <w:tcW w:w="890" w:type="dxa"/>
            <w:vAlign w:val="center"/>
          </w:tcPr>
          <w:p w14:paraId="280C0428" w14:textId="083CC7F4" w:rsidR="00EC27EA" w:rsidRDefault="00EC27EA" w:rsidP="00EC27EA">
            <w:pPr>
              <w:jc w:val="center"/>
              <w:rPr>
                <w:rFonts w:eastAsia="MS Mincho" w:cstheme="minorHAnsi"/>
                <w:b/>
                <w:sz w:val="28"/>
                <w:szCs w:val="28"/>
              </w:rPr>
            </w:pPr>
            <w:r>
              <w:rPr>
                <w:rFonts w:eastAsia="MS Mincho" w:cstheme="minorHAnsi"/>
                <w:b/>
                <w:sz w:val="28"/>
                <w:szCs w:val="28"/>
              </w:rPr>
              <w:t>B.3</w:t>
            </w:r>
          </w:p>
        </w:tc>
        <w:tc>
          <w:tcPr>
            <w:tcW w:w="5749" w:type="dxa"/>
          </w:tcPr>
          <w:p w14:paraId="7008294D" w14:textId="3D4077F1" w:rsidR="00EC27EA" w:rsidRPr="00FC7EF2" w:rsidRDefault="00EC27EA" w:rsidP="00EC27EA">
            <w:pPr>
              <w:rPr>
                <w:rFonts w:eastAsia="MS Mincho" w:cstheme="minorHAnsi"/>
              </w:rPr>
            </w:pPr>
            <w:r>
              <w:rPr>
                <w:rFonts w:eastAsia="MS Mincho" w:cstheme="minorHAnsi"/>
              </w:rPr>
              <w:t xml:space="preserve">EHB: </w:t>
            </w:r>
            <w:r w:rsidRPr="00FC7EF2">
              <w:rPr>
                <w:rFonts w:eastAsia="MS Mincho" w:cstheme="minorHAnsi"/>
              </w:rPr>
              <w:t>Emergency Services</w:t>
            </w:r>
          </w:p>
        </w:tc>
        <w:tc>
          <w:tcPr>
            <w:tcW w:w="8026" w:type="dxa"/>
          </w:tcPr>
          <w:p w14:paraId="042566B6" w14:textId="77777777" w:rsidR="00EC27EA" w:rsidRPr="00DB4AAD" w:rsidRDefault="00EC27EA" w:rsidP="00EC27EA">
            <w:pPr>
              <w:rPr>
                <w:rFonts w:cstheme="minorHAnsi"/>
                <w:b/>
              </w:rPr>
            </w:pPr>
          </w:p>
        </w:tc>
        <w:tc>
          <w:tcPr>
            <w:tcW w:w="911" w:type="dxa"/>
          </w:tcPr>
          <w:p w14:paraId="29E211C9" w14:textId="77777777" w:rsidR="00EC27EA" w:rsidRPr="00DB4AAD" w:rsidRDefault="00EC27EA" w:rsidP="00EC27EA">
            <w:pPr>
              <w:rPr>
                <w:rFonts w:cstheme="minorHAnsi"/>
              </w:rPr>
            </w:pPr>
          </w:p>
        </w:tc>
        <w:tc>
          <w:tcPr>
            <w:tcW w:w="554" w:type="dxa"/>
            <w:vAlign w:val="center"/>
          </w:tcPr>
          <w:p w14:paraId="60D1124D" w14:textId="7C7960C2" w:rsidR="00EC27EA" w:rsidRPr="00DB4AAD" w:rsidRDefault="00EC27EA" w:rsidP="00EC27EA">
            <w:pPr>
              <w:jc w:val="center"/>
              <w:rPr>
                <w:rFonts w:cstheme="minorHAnsi"/>
              </w:rPr>
            </w:pPr>
            <w:r w:rsidRPr="00DB4AAD">
              <w:rPr>
                <w:rFonts w:ascii="Wingdings" w:eastAsia="Wingdings" w:hAnsi="Wingdings" w:cstheme="minorHAnsi"/>
              </w:rPr>
              <w:t>ü</w:t>
            </w:r>
          </w:p>
        </w:tc>
        <w:tc>
          <w:tcPr>
            <w:tcW w:w="668" w:type="dxa"/>
            <w:vAlign w:val="center"/>
          </w:tcPr>
          <w:p w14:paraId="4FB7FC59" w14:textId="5781DDB3" w:rsidR="00EC27EA" w:rsidRPr="00DB4AAD" w:rsidRDefault="00EC27EA" w:rsidP="00EC27EA">
            <w:pPr>
              <w:jc w:val="center"/>
              <w:rPr>
                <w:rFonts w:cstheme="minorHAnsi"/>
              </w:rPr>
            </w:pPr>
            <w:r w:rsidRPr="00DB4AAD">
              <w:rPr>
                <w:rFonts w:ascii="Wingdings" w:eastAsia="Wingdings" w:hAnsi="Wingdings" w:cstheme="minorHAnsi"/>
              </w:rPr>
              <w:t>ü</w:t>
            </w:r>
          </w:p>
        </w:tc>
        <w:tc>
          <w:tcPr>
            <w:tcW w:w="498" w:type="dxa"/>
            <w:vAlign w:val="center"/>
          </w:tcPr>
          <w:p w14:paraId="6058BD25" w14:textId="77777777" w:rsidR="00EC27EA" w:rsidRPr="00DB4AAD" w:rsidRDefault="00EC27EA" w:rsidP="00EC27EA">
            <w:pPr>
              <w:jc w:val="center"/>
              <w:rPr>
                <w:rFonts w:cstheme="minorHAnsi"/>
              </w:rPr>
            </w:pPr>
          </w:p>
        </w:tc>
        <w:tc>
          <w:tcPr>
            <w:tcW w:w="517" w:type="dxa"/>
            <w:vAlign w:val="center"/>
          </w:tcPr>
          <w:p w14:paraId="475D13FA" w14:textId="77777777" w:rsidR="00EC27EA" w:rsidRPr="00DB4AAD" w:rsidRDefault="00EC27EA" w:rsidP="00EC27EA">
            <w:pPr>
              <w:jc w:val="center"/>
              <w:rPr>
                <w:rFonts w:cstheme="minorHAnsi"/>
              </w:rPr>
            </w:pPr>
          </w:p>
        </w:tc>
        <w:tc>
          <w:tcPr>
            <w:tcW w:w="517" w:type="dxa"/>
            <w:vAlign w:val="center"/>
          </w:tcPr>
          <w:p w14:paraId="58D42800" w14:textId="6287A11D" w:rsidR="00EC27EA" w:rsidRDefault="00EC27EA" w:rsidP="00EC27EA">
            <w:pPr>
              <w:jc w:val="center"/>
              <w:rPr>
                <w:rFonts w:cstheme="minorHAnsi"/>
              </w:rPr>
            </w:pPr>
          </w:p>
        </w:tc>
      </w:tr>
      <w:tr w:rsidR="00EC27EA" w:rsidRPr="00DB4AAD" w14:paraId="43DF2F87" w14:textId="77777777" w:rsidTr="003402D7">
        <w:tc>
          <w:tcPr>
            <w:tcW w:w="890" w:type="dxa"/>
            <w:vAlign w:val="center"/>
          </w:tcPr>
          <w:p w14:paraId="63CE7842" w14:textId="09E10E86" w:rsidR="00EC27EA" w:rsidRDefault="00EC27EA" w:rsidP="00EC27EA">
            <w:pPr>
              <w:jc w:val="center"/>
              <w:rPr>
                <w:rFonts w:eastAsia="MS Mincho" w:cstheme="minorHAnsi"/>
                <w:b/>
                <w:sz w:val="28"/>
                <w:szCs w:val="28"/>
              </w:rPr>
            </w:pPr>
            <w:r>
              <w:rPr>
                <w:rFonts w:eastAsia="MS Mincho" w:cstheme="minorHAnsi"/>
                <w:b/>
                <w:sz w:val="28"/>
                <w:szCs w:val="28"/>
              </w:rPr>
              <w:t>B.4</w:t>
            </w:r>
          </w:p>
        </w:tc>
        <w:tc>
          <w:tcPr>
            <w:tcW w:w="5749" w:type="dxa"/>
          </w:tcPr>
          <w:p w14:paraId="02E866C1" w14:textId="5D616EF8" w:rsidR="00EC27EA" w:rsidRPr="00FC7EF2" w:rsidRDefault="00EC27EA" w:rsidP="00EC27EA">
            <w:pPr>
              <w:rPr>
                <w:rFonts w:eastAsia="MS Mincho" w:cstheme="minorHAnsi"/>
              </w:rPr>
            </w:pPr>
            <w:r>
              <w:rPr>
                <w:rFonts w:eastAsia="MS Mincho" w:cstheme="minorHAnsi"/>
              </w:rPr>
              <w:t xml:space="preserve">EHB: </w:t>
            </w:r>
            <w:r w:rsidRPr="00FC7EF2">
              <w:rPr>
                <w:rFonts w:eastAsia="MS Mincho" w:cstheme="minorHAnsi"/>
              </w:rPr>
              <w:t>Hospitalization</w:t>
            </w:r>
          </w:p>
        </w:tc>
        <w:tc>
          <w:tcPr>
            <w:tcW w:w="8026" w:type="dxa"/>
          </w:tcPr>
          <w:p w14:paraId="28BAA75F" w14:textId="77777777" w:rsidR="00EC27EA" w:rsidRPr="00DB4AAD" w:rsidRDefault="00EC27EA" w:rsidP="00EC27EA">
            <w:pPr>
              <w:rPr>
                <w:rFonts w:cstheme="minorHAnsi"/>
                <w:b/>
              </w:rPr>
            </w:pPr>
          </w:p>
        </w:tc>
        <w:tc>
          <w:tcPr>
            <w:tcW w:w="911" w:type="dxa"/>
          </w:tcPr>
          <w:p w14:paraId="1BB3B644" w14:textId="77777777" w:rsidR="00EC27EA" w:rsidRPr="00DB4AAD" w:rsidRDefault="00EC27EA" w:rsidP="00EC27EA">
            <w:pPr>
              <w:rPr>
                <w:rFonts w:cstheme="minorHAnsi"/>
              </w:rPr>
            </w:pPr>
          </w:p>
        </w:tc>
        <w:tc>
          <w:tcPr>
            <w:tcW w:w="554" w:type="dxa"/>
            <w:vAlign w:val="center"/>
          </w:tcPr>
          <w:p w14:paraId="58641582" w14:textId="7F2CE79C" w:rsidR="00EC27EA" w:rsidRPr="00DB4AAD" w:rsidRDefault="00EC27EA" w:rsidP="00EC27EA">
            <w:pPr>
              <w:jc w:val="center"/>
              <w:rPr>
                <w:rFonts w:cstheme="minorHAnsi"/>
              </w:rPr>
            </w:pPr>
            <w:r w:rsidRPr="00DB4AAD">
              <w:rPr>
                <w:rFonts w:ascii="Wingdings" w:eastAsia="Wingdings" w:hAnsi="Wingdings" w:cstheme="minorHAnsi"/>
              </w:rPr>
              <w:t>ü</w:t>
            </w:r>
          </w:p>
        </w:tc>
        <w:tc>
          <w:tcPr>
            <w:tcW w:w="668" w:type="dxa"/>
            <w:vAlign w:val="center"/>
          </w:tcPr>
          <w:p w14:paraId="129A0F05" w14:textId="78BE59BC" w:rsidR="00EC27EA" w:rsidRPr="00DB4AAD" w:rsidRDefault="00EC27EA" w:rsidP="00EC27EA">
            <w:pPr>
              <w:jc w:val="center"/>
              <w:rPr>
                <w:rFonts w:cstheme="minorHAnsi"/>
              </w:rPr>
            </w:pPr>
            <w:r w:rsidRPr="00DB4AAD">
              <w:rPr>
                <w:rFonts w:ascii="Wingdings" w:eastAsia="Wingdings" w:hAnsi="Wingdings" w:cstheme="minorHAnsi"/>
              </w:rPr>
              <w:t>ü</w:t>
            </w:r>
          </w:p>
        </w:tc>
        <w:tc>
          <w:tcPr>
            <w:tcW w:w="498" w:type="dxa"/>
            <w:vAlign w:val="center"/>
          </w:tcPr>
          <w:p w14:paraId="3B3EF0C8" w14:textId="77777777" w:rsidR="00EC27EA" w:rsidRPr="00DB4AAD" w:rsidRDefault="00EC27EA" w:rsidP="00EC27EA">
            <w:pPr>
              <w:jc w:val="center"/>
              <w:rPr>
                <w:rFonts w:cstheme="minorHAnsi"/>
              </w:rPr>
            </w:pPr>
          </w:p>
        </w:tc>
        <w:tc>
          <w:tcPr>
            <w:tcW w:w="517" w:type="dxa"/>
            <w:vAlign w:val="center"/>
          </w:tcPr>
          <w:p w14:paraId="78A80ACF" w14:textId="77777777" w:rsidR="00EC27EA" w:rsidRPr="00DB4AAD" w:rsidRDefault="00EC27EA" w:rsidP="00EC27EA">
            <w:pPr>
              <w:jc w:val="center"/>
              <w:rPr>
                <w:rFonts w:cstheme="minorHAnsi"/>
              </w:rPr>
            </w:pPr>
          </w:p>
        </w:tc>
        <w:tc>
          <w:tcPr>
            <w:tcW w:w="517" w:type="dxa"/>
            <w:vAlign w:val="center"/>
          </w:tcPr>
          <w:p w14:paraId="61B3A574" w14:textId="722B802C" w:rsidR="00EC27EA" w:rsidRDefault="00EC27EA" w:rsidP="00EC27EA">
            <w:pPr>
              <w:jc w:val="center"/>
              <w:rPr>
                <w:rFonts w:cstheme="minorHAnsi"/>
              </w:rPr>
            </w:pPr>
          </w:p>
        </w:tc>
      </w:tr>
      <w:tr w:rsidR="002F61EF" w:rsidRPr="00DB4AAD" w14:paraId="479F9C75" w14:textId="77777777" w:rsidTr="003402D7">
        <w:tc>
          <w:tcPr>
            <w:tcW w:w="890" w:type="dxa"/>
            <w:vAlign w:val="center"/>
          </w:tcPr>
          <w:p w14:paraId="6D035CA8" w14:textId="58498E77" w:rsidR="002F61EF" w:rsidRDefault="002F61EF" w:rsidP="002F61EF">
            <w:pPr>
              <w:jc w:val="center"/>
              <w:rPr>
                <w:rFonts w:eastAsia="MS Mincho" w:cstheme="minorHAnsi"/>
                <w:b/>
                <w:sz w:val="28"/>
                <w:szCs w:val="28"/>
              </w:rPr>
            </w:pPr>
            <w:r>
              <w:rPr>
                <w:rFonts w:eastAsia="MS Mincho" w:cstheme="minorHAnsi"/>
                <w:b/>
                <w:sz w:val="28"/>
                <w:szCs w:val="28"/>
              </w:rPr>
              <w:t>B.5</w:t>
            </w:r>
          </w:p>
        </w:tc>
        <w:tc>
          <w:tcPr>
            <w:tcW w:w="5749" w:type="dxa"/>
          </w:tcPr>
          <w:p w14:paraId="076CDBFE" w14:textId="77777777" w:rsidR="002F61EF" w:rsidRPr="006B45ED" w:rsidRDefault="002F61EF" w:rsidP="002F61EF">
            <w:pPr>
              <w:ind w:hanging="6"/>
              <w:rPr>
                <w:rFonts w:cstheme="minorHAnsi"/>
                <w:b/>
              </w:rPr>
            </w:pPr>
            <w:r w:rsidRPr="006B45ED">
              <w:rPr>
                <w:rFonts w:cstheme="minorHAnsi"/>
                <w:b/>
              </w:rPr>
              <w:t>Maternity coverage (see EHB) and required benefits for hospital stays in connection with childbirth:</w:t>
            </w:r>
          </w:p>
          <w:p w14:paraId="76404376" w14:textId="77777777" w:rsidR="002F61EF" w:rsidRPr="006B45ED" w:rsidRDefault="002F61EF" w:rsidP="002F61EF">
            <w:pPr>
              <w:pStyle w:val="ListParagraph"/>
              <w:numPr>
                <w:ilvl w:val="0"/>
                <w:numId w:val="74"/>
              </w:numPr>
              <w:ind w:left="516"/>
              <w:rPr>
                <w:rFonts w:cstheme="minorHAnsi"/>
              </w:rPr>
            </w:pPr>
            <w:r w:rsidRPr="006B45ED">
              <w:rPr>
                <w:rFonts w:cstheme="minorHAnsi"/>
              </w:rPr>
              <w:lastRenderedPageBreak/>
              <w:t xml:space="preserve">Benefits may not be restricted to less than 48 hours following a vaginal delivery/96 hours following a cesarean section.  </w:t>
            </w:r>
          </w:p>
          <w:p w14:paraId="1A68FBCF" w14:textId="77777777" w:rsidR="002F61EF" w:rsidRPr="006B45ED" w:rsidRDefault="002F61EF" w:rsidP="002F61EF">
            <w:pPr>
              <w:rPr>
                <w:rFonts w:cstheme="minorHAnsi"/>
              </w:rPr>
            </w:pPr>
            <w:r w:rsidRPr="006B45ED">
              <w:rPr>
                <w:rFonts w:cstheme="minorHAnsi"/>
              </w:rPr>
              <w:t xml:space="preserve">EXCEPTION: this does not apply if the provider, in </w:t>
            </w:r>
          </w:p>
          <w:p w14:paraId="4890E414" w14:textId="77777777" w:rsidR="002F61EF" w:rsidRPr="006B45ED" w:rsidRDefault="002F61EF" w:rsidP="002F61EF">
            <w:pPr>
              <w:pStyle w:val="ListParagraph"/>
              <w:numPr>
                <w:ilvl w:val="0"/>
                <w:numId w:val="74"/>
              </w:numPr>
              <w:ind w:left="516"/>
              <w:rPr>
                <w:rFonts w:cstheme="minorHAnsi"/>
              </w:rPr>
            </w:pPr>
            <w:r w:rsidRPr="006B45ED">
              <w:rPr>
                <w:rFonts w:cstheme="minorHAnsi"/>
              </w:rPr>
              <w:t xml:space="preserve">Consultation with the mother, decides to discharge the mother or the newborn prior to the minimum length of stay. </w:t>
            </w:r>
          </w:p>
          <w:p w14:paraId="798AAFB9" w14:textId="444168B8" w:rsidR="002F61EF" w:rsidRPr="006B45ED" w:rsidRDefault="002F61EF" w:rsidP="002F61EF">
            <w:pPr>
              <w:pStyle w:val="ListParagraph"/>
              <w:numPr>
                <w:ilvl w:val="0"/>
                <w:numId w:val="74"/>
              </w:numPr>
              <w:ind w:left="516"/>
              <w:rPr>
                <w:rFonts w:cstheme="minorHAnsi"/>
              </w:rPr>
            </w:pPr>
            <w:r w:rsidRPr="006B45ED">
              <w:rPr>
                <w:rFonts w:cstheme="minorHAnsi"/>
              </w:rPr>
              <w:t xml:space="preserve">No prior authorization required for </w:t>
            </w:r>
            <w:r w:rsidR="00997F95" w:rsidRPr="006B45ED">
              <w:rPr>
                <w:rFonts w:cstheme="minorHAnsi"/>
              </w:rPr>
              <w:t>48/96-hour</w:t>
            </w:r>
            <w:r w:rsidRPr="006B45ED">
              <w:rPr>
                <w:rFonts w:cstheme="minorHAnsi"/>
              </w:rPr>
              <w:t xml:space="preserve"> hospital stay.</w:t>
            </w:r>
          </w:p>
          <w:p w14:paraId="588451F4" w14:textId="77777777" w:rsidR="002F61EF" w:rsidRPr="006B45ED" w:rsidRDefault="002F61EF" w:rsidP="002F61EF">
            <w:pPr>
              <w:pStyle w:val="ListParagraph"/>
              <w:numPr>
                <w:ilvl w:val="0"/>
                <w:numId w:val="74"/>
              </w:numPr>
              <w:ind w:left="516"/>
              <w:rPr>
                <w:rFonts w:cstheme="minorHAnsi"/>
              </w:rPr>
            </w:pPr>
            <w:r w:rsidRPr="006B45ED">
              <w:rPr>
                <w:rFonts w:cstheme="minorHAnsi"/>
              </w:rPr>
              <w:t>Hospital length of stay begins at the time of delivery if delivery occurs in a hospital and at time of admission in connection with childbirth if delivery occurs outside the hospital.</w:t>
            </w:r>
          </w:p>
          <w:p w14:paraId="6748E052" w14:textId="77777777" w:rsidR="002F61EF" w:rsidRPr="006B45ED" w:rsidRDefault="002F61EF" w:rsidP="002F61EF">
            <w:pPr>
              <w:ind w:left="162"/>
              <w:rPr>
                <w:rFonts w:cstheme="minorHAnsi"/>
              </w:rPr>
            </w:pPr>
          </w:p>
          <w:p w14:paraId="71D28C18" w14:textId="77777777" w:rsidR="002F61EF" w:rsidRPr="006B45ED" w:rsidRDefault="002F61EF" w:rsidP="002F61EF">
            <w:pPr>
              <w:rPr>
                <w:rFonts w:cstheme="minorHAnsi"/>
              </w:rPr>
            </w:pPr>
            <w:r w:rsidRPr="006B45ED">
              <w:rPr>
                <w:rFonts w:cstheme="minorHAnsi"/>
              </w:rPr>
              <w:t xml:space="preserve">The issuer is not allowed to: </w:t>
            </w:r>
          </w:p>
          <w:p w14:paraId="35555A8C" w14:textId="77777777" w:rsidR="002F61EF" w:rsidRPr="006B45ED" w:rsidRDefault="002F61EF" w:rsidP="002F61EF">
            <w:pPr>
              <w:pStyle w:val="ListParagraph"/>
              <w:numPr>
                <w:ilvl w:val="0"/>
                <w:numId w:val="75"/>
              </w:numPr>
              <w:ind w:left="516"/>
              <w:rPr>
                <w:rFonts w:cstheme="minorHAnsi"/>
              </w:rPr>
            </w:pPr>
            <w:r w:rsidRPr="006B45ED">
              <w:rPr>
                <w:rFonts w:cstheme="minorHAnsi"/>
              </w:rPr>
              <w:t>Deny the mother/newborn eligibility, continued eligibility, to enroll or to renew coverage to avoid these requirements;</w:t>
            </w:r>
          </w:p>
          <w:p w14:paraId="267F8101" w14:textId="77777777" w:rsidR="002F61EF" w:rsidRPr="006B45ED" w:rsidRDefault="002F61EF" w:rsidP="002F61EF">
            <w:pPr>
              <w:pStyle w:val="ListParagraph"/>
              <w:numPr>
                <w:ilvl w:val="0"/>
                <w:numId w:val="75"/>
              </w:numPr>
              <w:ind w:left="516"/>
              <w:rPr>
                <w:rFonts w:cstheme="minorHAnsi"/>
              </w:rPr>
            </w:pPr>
            <w:r w:rsidRPr="006B45ED">
              <w:rPr>
                <w:rFonts w:cstheme="minorHAnsi"/>
              </w:rPr>
              <w:t>Provide monetary payments/rebates to encourage mothers to accept less than the minimum requirements;</w:t>
            </w:r>
          </w:p>
          <w:p w14:paraId="0484DC88" w14:textId="77777777" w:rsidR="002F61EF" w:rsidRPr="006B45ED" w:rsidRDefault="002F61EF" w:rsidP="002F61EF">
            <w:pPr>
              <w:pStyle w:val="ListParagraph"/>
              <w:numPr>
                <w:ilvl w:val="0"/>
                <w:numId w:val="75"/>
              </w:numPr>
              <w:ind w:left="516"/>
              <w:rPr>
                <w:rFonts w:cstheme="minorHAnsi"/>
              </w:rPr>
            </w:pPr>
            <w:r w:rsidRPr="006B45ED">
              <w:rPr>
                <w:rFonts w:cstheme="minorHAnsi"/>
              </w:rPr>
              <w:t>Penalize an attending provider who provides services in accordance with these requirements;</w:t>
            </w:r>
          </w:p>
          <w:p w14:paraId="780D06B9" w14:textId="77777777" w:rsidR="002F61EF" w:rsidRPr="006B45ED" w:rsidRDefault="002F61EF" w:rsidP="002F61EF">
            <w:pPr>
              <w:pStyle w:val="ListParagraph"/>
              <w:numPr>
                <w:ilvl w:val="0"/>
                <w:numId w:val="75"/>
              </w:numPr>
              <w:ind w:left="516"/>
              <w:rPr>
                <w:rFonts w:cstheme="minorHAnsi"/>
              </w:rPr>
            </w:pPr>
            <w:r w:rsidRPr="006B45ED">
              <w:rPr>
                <w:rFonts w:cstheme="minorHAnsi"/>
              </w:rPr>
              <w:t xml:space="preserve">Provide incentives </w:t>
            </w:r>
            <w:proofErr w:type="gramStart"/>
            <w:r w:rsidRPr="006B45ED">
              <w:rPr>
                <w:rFonts w:cstheme="minorHAnsi"/>
              </w:rPr>
              <w:t>to</w:t>
            </w:r>
            <w:proofErr w:type="gramEnd"/>
            <w:r w:rsidRPr="006B45ED">
              <w:rPr>
                <w:rFonts w:cstheme="minorHAnsi"/>
              </w:rPr>
              <w:t xml:space="preserve"> an attending provider to induce the provider to provide care inconsistent with these </w:t>
            </w:r>
            <w:proofErr w:type="gramStart"/>
            <w:r w:rsidRPr="006B45ED">
              <w:rPr>
                <w:rFonts w:cstheme="minorHAnsi"/>
              </w:rPr>
              <w:t>requirements;</w:t>
            </w:r>
            <w:proofErr w:type="gramEnd"/>
          </w:p>
          <w:p w14:paraId="26C7E5B0" w14:textId="77777777" w:rsidR="002F61EF" w:rsidRPr="006B45ED" w:rsidRDefault="002F61EF" w:rsidP="002F61EF">
            <w:pPr>
              <w:pStyle w:val="ListParagraph"/>
              <w:numPr>
                <w:ilvl w:val="0"/>
                <w:numId w:val="75"/>
              </w:numPr>
              <w:ind w:left="516"/>
              <w:rPr>
                <w:rFonts w:cstheme="minorHAnsi"/>
              </w:rPr>
            </w:pPr>
            <w:r w:rsidRPr="006B45ED">
              <w:rPr>
                <w:rFonts w:cstheme="minorHAnsi"/>
              </w:rPr>
              <w:t>Restrict benefits for any portion of a period within the 48/96-hour stay in a manner less favorable than the benefits provided for any preceding portion of such stay;</w:t>
            </w:r>
          </w:p>
          <w:p w14:paraId="5DC35BCA" w14:textId="77777777" w:rsidR="002F61EF" w:rsidRPr="006B45ED" w:rsidRDefault="002F61EF" w:rsidP="002F61EF">
            <w:pPr>
              <w:pStyle w:val="ListParagraph"/>
              <w:numPr>
                <w:ilvl w:val="0"/>
                <w:numId w:val="75"/>
              </w:numPr>
              <w:ind w:left="516"/>
              <w:rPr>
                <w:rFonts w:cstheme="minorHAnsi"/>
              </w:rPr>
            </w:pPr>
            <w:r w:rsidRPr="006B45ED">
              <w:rPr>
                <w:rFonts w:cstheme="minorHAnsi"/>
              </w:rPr>
              <w:t>Require the mother to give birth in a hospital; and</w:t>
            </w:r>
          </w:p>
          <w:p w14:paraId="2AA53FD5" w14:textId="77777777" w:rsidR="002F61EF" w:rsidRPr="006B45ED" w:rsidRDefault="002F61EF" w:rsidP="002F61EF">
            <w:pPr>
              <w:pStyle w:val="ListParagraph"/>
              <w:numPr>
                <w:ilvl w:val="0"/>
                <w:numId w:val="75"/>
              </w:numPr>
              <w:ind w:left="516"/>
              <w:rPr>
                <w:rFonts w:cstheme="minorHAnsi"/>
              </w:rPr>
            </w:pPr>
            <w:r w:rsidRPr="006B45ED">
              <w:rPr>
                <w:rFonts w:cstheme="minorHAnsi"/>
              </w:rPr>
              <w:lastRenderedPageBreak/>
              <w:t>Require the mother to stay in the hospital for a fixed period of time following the birth of her child.</w:t>
            </w:r>
          </w:p>
          <w:p w14:paraId="208E93FD" w14:textId="77777777" w:rsidR="002F61EF" w:rsidRPr="006B45ED" w:rsidRDefault="002F61EF" w:rsidP="002F61EF">
            <w:pPr>
              <w:ind w:left="432" w:hanging="270"/>
              <w:rPr>
                <w:rFonts w:cstheme="minorHAnsi"/>
              </w:rPr>
            </w:pPr>
          </w:p>
          <w:p w14:paraId="18D020F0" w14:textId="77777777" w:rsidR="002F61EF" w:rsidRPr="006B45ED" w:rsidRDefault="002F61EF" w:rsidP="002F61EF">
            <w:pPr>
              <w:rPr>
                <w:rFonts w:cstheme="minorHAnsi"/>
                <w:i/>
              </w:rPr>
            </w:pPr>
            <w:r w:rsidRPr="006B45ED">
              <w:rPr>
                <w:rFonts w:cstheme="minorHAnsi"/>
                <w:i/>
              </w:rPr>
              <w:t>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w:t>
            </w:r>
          </w:p>
          <w:p w14:paraId="038C4A5E" w14:textId="77777777" w:rsidR="002F61EF" w:rsidRPr="00DB4AAD" w:rsidRDefault="002F61EF" w:rsidP="002F61EF">
            <w:pPr>
              <w:ind w:left="432" w:hanging="270"/>
              <w:rPr>
                <w:rFonts w:cstheme="minorHAnsi"/>
                <w:i/>
                <w:color w:val="0070C0"/>
              </w:rPr>
            </w:pPr>
          </w:p>
          <w:p w14:paraId="380DADF3" w14:textId="77777777" w:rsidR="002F61EF" w:rsidRPr="006B45ED" w:rsidRDefault="002F61EF" w:rsidP="002F61EF">
            <w:pPr>
              <w:rPr>
                <w:rFonts w:cstheme="minorHAnsi"/>
                <w:u w:val="single"/>
              </w:rPr>
            </w:pPr>
            <w:r w:rsidRPr="006B45ED">
              <w:rPr>
                <w:rFonts w:cstheme="minorHAnsi"/>
                <w:u w:val="single"/>
              </w:rPr>
              <w:t>Federal &amp; DC Law</w:t>
            </w:r>
          </w:p>
          <w:p w14:paraId="7FD706C9" w14:textId="77777777" w:rsidR="002F61EF" w:rsidRPr="006B45ED" w:rsidRDefault="002F61EF" w:rsidP="002F61EF">
            <w:pPr>
              <w:pStyle w:val="ListParagraph"/>
              <w:numPr>
                <w:ilvl w:val="0"/>
                <w:numId w:val="114"/>
              </w:numPr>
              <w:ind w:left="426"/>
              <w:rPr>
                <w:rFonts w:cstheme="minorHAnsi"/>
              </w:rPr>
            </w:pPr>
            <w:r w:rsidRPr="006B45ED">
              <w:rPr>
                <w:rFonts w:cstheme="minorHAnsi"/>
              </w:rPr>
              <w:t>PHSA §2725</w:t>
            </w:r>
          </w:p>
          <w:p w14:paraId="772C401B" w14:textId="77777777" w:rsidR="002F61EF" w:rsidRPr="006B45ED" w:rsidRDefault="002F61EF" w:rsidP="002F61EF">
            <w:pPr>
              <w:pStyle w:val="ListParagraph"/>
              <w:numPr>
                <w:ilvl w:val="0"/>
                <w:numId w:val="114"/>
              </w:numPr>
              <w:ind w:left="426"/>
              <w:rPr>
                <w:rFonts w:cstheme="minorHAnsi"/>
              </w:rPr>
            </w:pPr>
            <w:r w:rsidRPr="006B45ED">
              <w:rPr>
                <w:rFonts w:cstheme="minorHAnsi"/>
              </w:rPr>
              <w:t>45 CFR §146.130</w:t>
            </w:r>
          </w:p>
          <w:p w14:paraId="77A44C02" w14:textId="106F6025" w:rsidR="002F61EF" w:rsidRPr="006B45ED" w:rsidRDefault="002F61EF" w:rsidP="002F61EF">
            <w:pPr>
              <w:pStyle w:val="ListParagraph"/>
              <w:numPr>
                <w:ilvl w:val="0"/>
                <w:numId w:val="114"/>
              </w:numPr>
              <w:ind w:left="426"/>
              <w:rPr>
                <w:rFonts w:cstheme="minorHAnsi"/>
              </w:rPr>
            </w:pPr>
            <w:r w:rsidRPr="006B45ED">
              <w:rPr>
                <w:rFonts w:cstheme="minorHAnsi"/>
              </w:rPr>
              <w:t>D.C. Code § 31-</w:t>
            </w:r>
            <w:r w:rsidR="00611316" w:rsidRPr="006B45ED">
              <w:rPr>
                <w:rFonts w:cstheme="minorHAnsi"/>
              </w:rPr>
              <w:t xml:space="preserve">3801 </w:t>
            </w:r>
            <w:r w:rsidRPr="006B45ED">
              <w:rPr>
                <w:rFonts w:cstheme="minorHAnsi"/>
              </w:rPr>
              <w:t>– Coverage for postpartum care</w:t>
            </w:r>
          </w:p>
          <w:p w14:paraId="35067AAA" w14:textId="2B624BE7" w:rsidR="002F61EF" w:rsidRPr="00FC7EF2" w:rsidRDefault="002F61EF" w:rsidP="002F61EF">
            <w:pPr>
              <w:rPr>
                <w:rFonts w:eastAsia="MS Mincho" w:cstheme="minorHAnsi"/>
              </w:rPr>
            </w:pPr>
          </w:p>
        </w:tc>
        <w:tc>
          <w:tcPr>
            <w:tcW w:w="8026" w:type="dxa"/>
          </w:tcPr>
          <w:p w14:paraId="44D60375" w14:textId="77777777" w:rsidR="002F61EF" w:rsidRPr="000265A8" w:rsidRDefault="002F61EF" w:rsidP="002F61EF">
            <w:pPr>
              <w:rPr>
                <w:rFonts w:cstheme="minorHAnsi"/>
              </w:rPr>
            </w:pPr>
            <w:r w:rsidRPr="000265A8">
              <w:rPr>
                <w:rFonts w:cstheme="minorHAnsi"/>
              </w:rPr>
              <w:lastRenderedPageBreak/>
              <w:t>Note:  In the case of multiple births, hospital length of stay begins at the time of the last delivery.</w:t>
            </w:r>
          </w:p>
          <w:p w14:paraId="549C994F" w14:textId="77777777" w:rsidR="002F61EF" w:rsidRPr="00DB4AAD" w:rsidRDefault="002F61EF" w:rsidP="002F61EF">
            <w:pPr>
              <w:rPr>
                <w:rFonts w:cstheme="minorHAnsi"/>
                <w:b/>
              </w:rPr>
            </w:pPr>
          </w:p>
        </w:tc>
        <w:tc>
          <w:tcPr>
            <w:tcW w:w="911" w:type="dxa"/>
          </w:tcPr>
          <w:p w14:paraId="16B24577" w14:textId="77777777" w:rsidR="002F61EF" w:rsidRPr="00DB4AAD" w:rsidRDefault="002F61EF" w:rsidP="002F61EF">
            <w:pPr>
              <w:rPr>
                <w:rFonts w:cstheme="minorHAnsi"/>
              </w:rPr>
            </w:pPr>
          </w:p>
        </w:tc>
        <w:tc>
          <w:tcPr>
            <w:tcW w:w="554" w:type="dxa"/>
            <w:vAlign w:val="center"/>
          </w:tcPr>
          <w:p w14:paraId="501FB0EF" w14:textId="3ED84EB2"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6AD39E55" w14:textId="119D149C"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536E1718" w14:textId="77777777" w:rsidR="002F61EF" w:rsidRPr="00DB4AAD" w:rsidRDefault="002F61EF" w:rsidP="002F61EF">
            <w:pPr>
              <w:jc w:val="center"/>
              <w:rPr>
                <w:rFonts w:cstheme="minorHAnsi"/>
              </w:rPr>
            </w:pPr>
          </w:p>
        </w:tc>
        <w:tc>
          <w:tcPr>
            <w:tcW w:w="517" w:type="dxa"/>
            <w:vAlign w:val="center"/>
          </w:tcPr>
          <w:p w14:paraId="4178C311" w14:textId="77777777" w:rsidR="002F61EF" w:rsidRPr="00DB4AAD" w:rsidRDefault="002F61EF" w:rsidP="002F61EF">
            <w:pPr>
              <w:jc w:val="center"/>
              <w:rPr>
                <w:rFonts w:cstheme="minorHAnsi"/>
              </w:rPr>
            </w:pPr>
          </w:p>
        </w:tc>
        <w:tc>
          <w:tcPr>
            <w:tcW w:w="517" w:type="dxa"/>
            <w:vAlign w:val="center"/>
          </w:tcPr>
          <w:p w14:paraId="50E04ABA" w14:textId="6CB0DE35" w:rsidR="002F61EF" w:rsidRDefault="002F61EF" w:rsidP="002F61EF">
            <w:pPr>
              <w:jc w:val="center"/>
              <w:rPr>
                <w:rFonts w:cstheme="minorHAnsi"/>
              </w:rPr>
            </w:pPr>
          </w:p>
        </w:tc>
      </w:tr>
      <w:tr w:rsidR="002F61EF" w:rsidRPr="00DB4AAD" w14:paraId="25C8356A" w14:textId="77777777" w:rsidTr="003402D7">
        <w:tc>
          <w:tcPr>
            <w:tcW w:w="890" w:type="dxa"/>
            <w:vAlign w:val="center"/>
          </w:tcPr>
          <w:p w14:paraId="75A2C773" w14:textId="5B6FD7A6" w:rsidR="002F61EF" w:rsidRDefault="002F61EF" w:rsidP="002F61EF">
            <w:pPr>
              <w:jc w:val="center"/>
              <w:rPr>
                <w:rFonts w:eastAsia="MS Mincho" w:cstheme="minorHAnsi"/>
                <w:b/>
                <w:sz w:val="28"/>
                <w:szCs w:val="28"/>
              </w:rPr>
            </w:pPr>
            <w:r>
              <w:rPr>
                <w:rFonts w:eastAsia="MS Mincho" w:cstheme="minorHAnsi"/>
                <w:b/>
                <w:sz w:val="28"/>
                <w:szCs w:val="28"/>
              </w:rPr>
              <w:lastRenderedPageBreak/>
              <w:t>B.6</w:t>
            </w:r>
          </w:p>
        </w:tc>
        <w:tc>
          <w:tcPr>
            <w:tcW w:w="5749" w:type="dxa"/>
          </w:tcPr>
          <w:p w14:paraId="00CA71A1" w14:textId="377DBC46" w:rsidR="002F61EF" w:rsidRPr="00FC7EF2" w:rsidRDefault="002F61EF" w:rsidP="002F61EF">
            <w:pPr>
              <w:rPr>
                <w:rFonts w:eastAsia="MS Mincho" w:cstheme="minorHAnsi"/>
              </w:rPr>
            </w:pPr>
            <w:r>
              <w:rPr>
                <w:rFonts w:eastAsia="MS Mincho" w:cstheme="minorHAnsi"/>
              </w:rPr>
              <w:t xml:space="preserve">EHB: </w:t>
            </w:r>
            <w:r w:rsidRPr="00FC7EF2">
              <w:rPr>
                <w:rFonts w:eastAsia="MS Mincho" w:cstheme="minorHAnsi"/>
              </w:rPr>
              <w:t>Mental Health and Substance Use Disorder Services, including Behavioral Health Treatment</w:t>
            </w:r>
          </w:p>
        </w:tc>
        <w:tc>
          <w:tcPr>
            <w:tcW w:w="8026" w:type="dxa"/>
          </w:tcPr>
          <w:p w14:paraId="7175E1DC" w14:textId="77777777" w:rsidR="002F61EF" w:rsidRPr="00DB4AAD" w:rsidRDefault="002F61EF" w:rsidP="002F61EF">
            <w:pPr>
              <w:rPr>
                <w:rFonts w:cstheme="minorHAnsi"/>
                <w:b/>
              </w:rPr>
            </w:pPr>
          </w:p>
        </w:tc>
        <w:tc>
          <w:tcPr>
            <w:tcW w:w="911" w:type="dxa"/>
          </w:tcPr>
          <w:p w14:paraId="5266B3DA" w14:textId="77777777" w:rsidR="002F61EF" w:rsidRPr="00DB4AAD" w:rsidRDefault="002F61EF" w:rsidP="002F61EF">
            <w:pPr>
              <w:rPr>
                <w:rFonts w:cstheme="minorHAnsi"/>
              </w:rPr>
            </w:pPr>
          </w:p>
        </w:tc>
        <w:tc>
          <w:tcPr>
            <w:tcW w:w="554" w:type="dxa"/>
            <w:vAlign w:val="center"/>
          </w:tcPr>
          <w:p w14:paraId="490E8C09" w14:textId="22FEF4D1"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4E1F06F1" w14:textId="2A02C2A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175A24F1" w14:textId="77777777" w:rsidR="002F61EF" w:rsidRPr="00DB4AAD" w:rsidRDefault="002F61EF" w:rsidP="002F61EF">
            <w:pPr>
              <w:jc w:val="center"/>
              <w:rPr>
                <w:rFonts w:cstheme="minorHAnsi"/>
              </w:rPr>
            </w:pPr>
          </w:p>
        </w:tc>
        <w:tc>
          <w:tcPr>
            <w:tcW w:w="517" w:type="dxa"/>
            <w:vAlign w:val="center"/>
          </w:tcPr>
          <w:p w14:paraId="7847FFC6" w14:textId="77777777" w:rsidR="002F61EF" w:rsidRPr="00DB4AAD" w:rsidRDefault="002F61EF" w:rsidP="002F61EF">
            <w:pPr>
              <w:jc w:val="center"/>
              <w:rPr>
                <w:rFonts w:cstheme="minorHAnsi"/>
              </w:rPr>
            </w:pPr>
          </w:p>
        </w:tc>
        <w:tc>
          <w:tcPr>
            <w:tcW w:w="517" w:type="dxa"/>
            <w:vAlign w:val="center"/>
          </w:tcPr>
          <w:p w14:paraId="7D2C410B" w14:textId="5B7610D0" w:rsidR="002F61EF" w:rsidRDefault="002F61EF" w:rsidP="002F61EF">
            <w:pPr>
              <w:jc w:val="center"/>
              <w:rPr>
                <w:rFonts w:cstheme="minorHAnsi"/>
              </w:rPr>
            </w:pPr>
          </w:p>
        </w:tc>
      </w:tr>
      <w:tr w:rsidR="002F61EF" w:rsidRPr="00DB4AAD" w14:paraId="02C17145" w14:textId="77777777" w:rsidTr="003402D7">
        <w:tc>
          <w:tcPr>
            <w:tcW w:w="890" w:type="dxa"/>
            <w:vAlign w:val="center"/>
          </w:tcPr>
          <w:p w14:paraId="0DB1A974" w14:textId="1CC56310" w:rsidR="002F61EF" w:rsidRDefault="002F61EF" w:rsidP="002F61EF">
            <w:pPr>
              <w:jc w:val="center"/>
              <w:rPr>
                <w:rFonts w:eastAsia="MS Mincho" w:cstheme="minorHAnsi"/>
                <w:b/>
                <w:sz w:val="28"/>
                <w:szCs w:val="28"/>
              </w:rPr>
            </w:pPr>
            <w:r>
              <w:rPr>
                <w:rFonts w:eastAsia="MS Mincho" w:cstheme="minorHAnsi"/>
                <w:b/>
                <w:sz w:val="28"/>
                <w:szCs w:val="28"/>
              </w:rPr>
              <w:t>B.7</w:t>
            </w:r>
          </w:p>
        </w:tc>
        <w:tc>
          <w:tcPr>
            <w:tcW w:w="5749" w:type="dxa"/>
          </w:tcPr>
          <w:p w14:paraId="38DC2888" w14:textId="05CE9854" w:rsidR="002F61EF" w:rsidRPr="00FC7EF2" w:rsidRDefault="002F61EF" w:rsidP="002F61EF">
            <w:pPr>
              <w:rPr>
                <w:rFonts w:cstheme="minorHAnsi"/>
              </w:rPr>
            </w:pPr>
            <w:r w:rsidRPr="00DB4AAD">
              <w:rPr>
                <w:rFonts w:cstheme="minorHAnsi"/>
              </w:rPr>
              <w:br w:type="page"/>
            </w:r>
            <w:r w:rsidRPr="00FC7EF2">
              <w:rPr>
                <w:rFonts w:cstheme="minorHAnsi"/>
              </w:rPr>
              <w:t>EHB: Prescription Drug Benefits</w:t>
            </w:r>
          </w:p>
          <w:p w14:paraId="710BB980" w14:textId="77777777" w:rsidR="002F61EF" w:rsidRPr="00DB4AAD" w:rsidRDefault="002F61EF" w:rsidP="002F61EF">
            <w:pPr>
              <w:rPr>
                <w:rFonts w:cstheme="minorHAnsi"/>
                <w:sz w:val="14"/>
              </w:rPr>
            </w:pPr>
          </w:p>
          <w:p w14:paraId="69D86A5E" w14:textId="77777777" w:rsidR="002F61EF" w:rsidRPr="00DB4AAD" w:rsidRDefault="002F61EF" w:rsidP="002F61EF">
            <w:pPr>
              <w:rPr>
                <w:rFonts w:cstheme="minorHAnsi"/>
              </w:rPr>
            </w:pPr>
            <w:r w:rsidRPr="00DB4AAD">
              <w:rPr>
                <w:rFonts w:cstheme="minorHAnsi"/>
              </w:rPr>
              <w:t>To provide EHB, a plan must:</w:t>
            </w:r>
          </w:p>
          <w:p w14:paraId="2E75968E" w14:textId="77777777" w:rsidR="002F61EF" w:rsidRPr="00DB4AAD" w:rsidRDefault="002F61EF" w:rsidP="002F61EF">
            <w:pPr>
              <w:pStyle w:val="ListParagraph"/>
              <w:numPr>
                <w:ilvl w:val="0"/>
                <w:numId w:val="2"/>
              </w:numPr>
              <w:ind w:left="360"/>
              <w:rPr>
                <w:rFonts w:cstheme="minorHAnsi"/>
              </w:rPr>
            </w:pPr>
            <w:r w:rsidRPr="00DB4AAD">
              <w:rPr>
                <w:rFonts w:cstheme="minorHAnsi"/>
              </w:rPr>
              <w:t xml:space="preserve">Provide benefits that cover at least the greater of one drug in every U.S. Pharmacopeia category and class or the same number of prescription drugs in each category and class as the EHB-benchmark plan, </w:t>
            </w:r>
            <w:r w:rsidRPr="00DB4AAD">
              <w:rPr>
                <w:rFonts w:cstheme="minorHAnsi"/>
                <w:u w:val="single"/>
              </w:rPr>
              <w:t>and</w:t>
            </w:r>
          </w:p>
          <w:p w14:paraId="701D8978" w14:textId="77777777" w:rsidR="002F61EF" w:rsidRPr="00DB4AAD" w:rsidRDefault="002F61EF" w:rsidP="002F61EF">
            <w:pPr>
              <w:pStyle w:val="ListParagraph"/>
              <w:numPr>
                <w:ilvl w:val="0"/>
                <w:numId w:val="2"/>
              </w:numPr>
              <w:ind w:left="360"/>
              <w:rPr>
                <w:rFonts w:cstheme="minorHAnsi"/>
              </w:rPr>
            </w:pPr>
            <w:r w:rsidRPr="00DB4AAD">
              <w:rPr>
                <w:rFonts w:cstheme="minorHAnsi"/>
              </w:rPr>
              <w:t>Have procedures in place to allow an enrollee to request an exception and gain access to clinically appropriate drugs not covered by the health plan.</w:t>
            </w:r>
          </w:p>
          <w:p w14:paraId="382FB02A" w14:textId="77777777" w:rsidR="002F61EF" w:rsidRPr="00DB4AAD" w:rsidRDefault="002F61EF" w:rsidP="002F61EF">
            <w:pPr>
              <w:rPr>
                <w:rFonts w:cstheme="minorHAnsi"/>
              </w:rPr>
            </w:pPr>
          </w:p>
          <w:p w14:paraId="18860092" w14:textId="77777777" w:rsidR="002F61EF" w:rsidRPr="00DB4AAD" w:rsidRDefault="002F61EF" w:rsidP="002F61EF">
            <w:pPr>
              <w:rPr>
                <w:rFonts w:cstheme="minorHAnsi"/>
                <w:u w:val="single"/>
              </w:rPr>
            </w:pPr>
            <w:r w:rsidRPr="00DB4AAD">
              <w:rPr>
                <w:rFonts w:cstheme="minorHAnsi"/>
                <w:b/>
                <w:u w:val="single"/>
              </w:rPr>
              <w:t>Federal &amp; DC Law</w:t>
            </w:r>
          </w:p>
          <w:p w14:paraId="67D09530" w14:textId="77777777" w:rsidR="002F61EF" w:rsidRPr="00DB4AAD" w:rsidRDefault="002F61EF" w:rsidP="002F61EF">
            <w:pPr>
              <w:pStyle w:val="ListParagraph"/>
              <w:numPr>
                <w:ilvl w:val="0"/>
                <w:numId w:val="21"/>
              </w:numPr>
              <w:rPr>
                <w:rFonts w:cstheme="minorHAnsi"/>
                <w:sz w:val="24"/>
              </w:rPr>
            </w:pPr>
            <w:r w:rsidRPr="00DB4AAD">
              <w:rPr>
                <w:rFonts w:cstheme="minorHAnsi"/>
              </w:rPr>
              <w:t>45 C.F.R. § 156.122: Prescription drug benefits</w:t>
            </w:r>
          </w:p>
          <w:p w14:paraId="47F83C76" w14:textId="77777777" w:rsidR="002F61EF" w:rsidRPr="00DB4AAD" w:rsidRDefault="002F61EF" w:rsidP="002F61EF">
            <w:pPr>
              <w:pStyle w:val="ListParagraph"/>
              <w:numPr>
                <w:ilvl w:val="1"/>
                <w:numId w:val="21"/>
              </w:numPr>
              <w:rPr>
                <w:rFonts w:cstheme="minorHAnsi"/>
                <w:sz w:val="24"/>
              </w:rPr>
            </w:pPr>
            <w:r w:rsidRPr="00DB4AAD">
              <w:rPr>
                <w:rFonts w:cstheme="minorHAnsi"/>
                <w:b/>
              </w:rPr>
              <w:t xml:space="preserve">Note: </w:t>
            </w:r>
            <w:r w:rsidRPr="00DB4AAD">
              <w:rPr>
                <w:rFonts w:cstheme="minorHAnsi"/>
              </w:rPr>
              <w:t>exceptions process for non-formulary drugs is described in 45 C.F.R. § 156.122(c)</w:t>
            </w:r>
          </w:p>
          <w:p w14:paraId="6FEF8A13" w14:textId="77777777" w:rsidR="002F61EF" w:rsidRDefault="002F61EF" w:rsidP="002F61EF">
            <w:pPr>
              <w:rPr>
                <w:rFonts w:cstheme="minorHAnsi"/>
              </w:rPr>
            </w:pPr>
            <w:r w:rsidRPr="00DB4AAD">
              <w:rPr>
                <w:rFonts w:cstheme="minorHAnsi"/>
              </w:rPr>
              <w:lastRenderedPageBreak/>
              <w:t>D.C. Code § 31-3171.09</w:t>
            </w:r>
          </w:p>
          <w:p w14:paraId="30DDF8DA" w14:textId="6A549C29" w:rsidR="00AD7358" w:rsidRDefault="00AD7358" w:rsidP="002F61EF">
            <w:pPr>
              <w:rPr>
                <w:rFonts w:cstheme="minorHAnsi"/>
              </w:rPr>
            </w:pPr>
            <w:r>
              <w:rPr>
                <w:rFonts w:eastAsia="MS Mincho" w:cstheme="minorHAnsi"/>
              </w:rPr>
              <w:t xml:space="preserve">D.C. Code </w:t>
            </w:r>
            <w:r w:rsidRPr="00DB4AAD">
              <w:rPr>
                <w:rFonts w:cstheme="minorHAnsi"/>
              </w:rPr>
              <w:t>§</w:t>
            </w:r>
            <w:r>
              <w:rPr>
                <w:rFonts w:cstheme="minorHAnsi"/>
              </w:rPr>
              <w:t>48-855 Specialty Drug Copayment Limitation</w:t>
            </w:r>
          </w:p>
          <w:p w14:paraId="4AF7C303" w14:textId="3C4F4BF8" w:rsidR="004D2C6F" w:rsidRDefault="004D2C6F" w:rsidP="002F61EF">
            <w:pPr>
              <w:rPr>
                <w:rFonts w:cstheme="minorHAnsi"/>
              </w:rPr>
            </w:pPr>
            <w:r>
              <w:rPr>
                <w:rFonts w:cstheme="minorHAnsi"/>
              </w:rPr>
              <w:t>(see also D.C. 30 below, new insulin copay cap)</w:t>
            </w:r>
          </w:p>
          <w:p w14:paraId="73BE91D7" w14:textId="49A64E42" w:rsidR="007506B1" w:rsidRPr="00FC7EF2" w:rsidRDefault="007506B1" w:rsidP="002F61EF">
            <w:pPr>
              <w:rPr>
                <w:rFonts w:eastAsia="MS Mincho" w:cstheme="minorHAnsi"/>
              </w:rPr>
            </w:pPr>
          </w:p>
        </w:tc>
        <w:tc>
          <w:tcPr>
            <w:tcW w:w="8026" w:type="dxa"/>
          </w:tcPr>
          <w:p w14:paraId="527B32AA" w14:textId="77777777" w:rsidR="002F61EF" w:rsidRPr="00DB4AAD" w:rsidRDefault="002F61EF" w:rsidP="002F61EF">
            <w:pPr>
              <w:rPr>
                <w:rFonts w:cstheme="minorHAnsi"/>
                <w:b/>
              </w:rPr>
            </w:pPr>
            <w:r w:rsidRPr="00DB4AAD">
              <w:rPr>
                <w:rFonts w:cstheme="minorHAnsi"/>
                <w:b/>
              </w:rPr>
              <w:lastRenderedPageBreak/>
              <w:t>Carriers cannot exclude or limit these benefits that are in the DC benchmark:</w:t>
            </w:r>
          </w:p>
          <w:p w14:paraId="5B537D4C" w14:textId="77777777" w:rsidR="002F61EF" w:rsidRPr="00DB4AAD" w:rsidRDefault="002F61EF" w:rsidP="002F61EF">
            <w:pPr>
              <w:pStyle w:val="ListParagraph"/>
              <w:numPr>
                <w:ilvl w:val="0"/>
                <w:numId w:val="34"/>
              </w:numPr>
              <w:rPr>
                <w:rFonts w:cstheme="minorHAnsi"/>
              </w:rPr>
            </w:pPr>
            <w:r w:rsidRPr="00DB4AAD">
              <w:rPr>
                <w:rFonts w:cstheme="minorHAnsi"/>
              </w:rPr>
              <w:t xml:space="preserve">Methadone maintenance treatment </w:t>
            </w:r>
          </w:p>
          <w:p w14:paraId="2CFAA8C6" w14:textId="77777777" w:rsidR="002F61EF" w:rsidRPr="00DB4AAD" w:rsidRDefault="002F61EF" w:rsidP="002F61EF">
            <w:pPr>
              <w:pStyle w:val="ListParagraph"/>
              <w:numPr>
                <w:ilvl w:val="1"/>
                <w:numId w:val="34"/>
              </w:numPr>
              <w:rPr>
                <w:rFonts w:cstheme="minorHAnsi"/>
              </w:rPr>
            </w:pPr>
            <w:r w:rsidRPr="00DB4AAD">
              <w:rPr>
                <w:rFonts w:cstheme="minorHAnsi"/>
              </w:rPr>
              <w:t>Benchmark: “methadone maintenance treatment” is a covered benefit. Description of covered services, p.[B][31].</w:t>
            </w:r>
          </w:p>
          <w:p w14:paraId="27297771" w14:textId="77777777" w:rsidR="002F61EF" w:rsidRPr="00DB4AAD" w:rsidRDefault="002F61EF" w:rsidP="002F61EF">
            <w:pPr>
              <w:rPr>
                <w:rFonts w:cstheme="minorHAnsi"/>
                <w:b/>
              </w:rPr>
            </w:pPr>
          </w:p>
          <w:p w14:paraId="7CD7F6C6" w14:textId="6F9CAACA" w:rsidR="002F61EF" w:rsidRDefault="002F61EF" w:rsidP="002F61EF">
            <w:pPr>
              <w:rPr>
                <w:rFonts w:cstheme="minorHAnsi"/>
              </w:rPr>
            </w:pPr>
            <w:r w:rsidRPr="00DB4AAD">
              <w:rPr>
                <w:rFonts w:ascii="Symbol" w:eastAsia="Symbol" w:hAnsi="Symbol" w:cstheme="minorHAnsi"/>
              </w:rPr>
              <w:t>·</w:t>
            </w:r>
            <w:r w:rsidRPr="00DB4AAD">
              <w:rPr>
                <w:rFonts w:cstheme="minorHAnsi"/>
              </w:rPr>
              <w:t xml:space="preserve"> Insurers, HMOs and Pre-paid Health Services Plans (PHSPs) are required to provide a standard and expedited formulary exception process for the insured or the insured’s designee and the insured’s prescribing health care professional to request a formulary exception for a </w:t>
            </w:r>
            <w:r w:rsidR="00997F95" w:rsidRPr="00DB4AAD">
              <w:rPr>
                <w:rFonts w:cstheme="minorHAnsi"/>
              </w:rPr>
              <w:t>clinically appropriate</w:t>
            </w:r>
            <w:r w:rsidRPr="00DB4AAD">
              <w:rPr>
                <w:rFonts w:cstheme="minorHAnsi"/>
              </w:rPr>
              <w:t xml:space="preserve"> prescription drug that is not on the formulary. For standard formulary exception requests, the insurer, HMO or PHSP is required to make a decision and notify the insured or the insured’s designee and the prescribing health care professional no later than 72 hours after receipt of the request. For expedited requests, the insurer, HMO or PHSP is required to make a decision and notify the insured or the insured’s designee and the prescribing health care professional no later than 24 hours after </w:t>
            </w:r>
            <w:r w:rsidRPr="00DB4AAD">
              <w:rPr>
                <w:rFonts w:cstheme="minorHAnsi"/>
              </w:rPr>
              <w:lastRenderedPageBreak/>
              <w:t>receipt of the request. An internal appeal of a formulary exception denial is only permitted if the initial review of the request and the appeal are both completed within the initial review time frames (24 hours for expedited, 72 hours for standard).</w:t>
            </w:r>
          </w:p>
          <w:p w14:paraId="185D439E" w14:textId="3875F6FC" w:rsidR="00AD7358" w:rsidRDefault="00AD7358" w:rsidP="00AD7358">
            <w:pPr>
              <w:pStyle w:val="ListParagraph"/>
              <w:numPr>
                <w:ilvl w:val="0"/>
                <w:numId w:val="34"/>
              </w:numPr>
              <w:ind w:left="181" w:hanging="181"/>
              <w:rPr>
                <w:rFonts w:cstheme="minorHAnsi"/>
              </w:rPr>
            </w:pPr>
            <w:r w:rsidRPr="00AD7358">
              <w:rPr>
                <w:rFonts w:cstheme="minorHAnsi"/>
              </w:rPr>
              <w:t>A health benefit plan that provides coverage for prescription drugs shall ensure that a required copayment or coinsurance applicable to a drug on a specialty tier does not exceed $150 per month for up to a 30-day supply of the specialty drug or $300 for a 90-day supply.</w:t>
            </w:r>
            <w:r>
              <w:rPr>
                <w:rFonts w:cstheme="minorHAnsi"/>
              </w:rPr>
              <w:t xml:space="preserve"> Increases annually on July 1 and posted to DISB website.</w:t>
            </w:r>
          </w:p>
          <w:p w14:paraId="04230A23" w14:textId="1BC00B7B" w:rsidR="002F61EF" w:rsidRDefault="002F61EF" w:rsidP="002F61EF">
            <w:pPr>
              <w:rPr>
                <w:rFonts w:cstheme="minorHAnsi"/>
              </w:rPr>
            </w:pPr>
          </w:p>
          <w:p w14:paraId="4F488C19" w14:textId="746D9D9E" w:rsidR="002F61EF" w:rsidRPr="00DB4AAD" w:rsidRDefault="002F61EF" w:rsidP="002F61EF">
            <w:pPr>
              <w:rPr>
                <w:rFonts w:cstheme="minorHAnsi"/>
              </w:rPr>
            </w:pPr>
            <w:r w:rsidRPr="00DB4AAD">
              <w:rPr>
                <w:rFonts w:cstheme="minorHAnsi"/>
                <w:b/>
              </w:rPr>
              <w:t>Model language</w:t>
            </w:r>
          </w:p>
          <w:p w14:paraId="2D337B71" w14:textId="06DC3FD5" w:rsidR="002F61EF" w:rsidRPr="00DB4AAD" w:rsidRDefault="002F61EF" w:rsidP="002F61EF">
            <w:pPr>
              <w:rPr>
                <w:rFonts w:cstheme="minorHAnsi"/>
              </w:rPr>
            </w:pPr>
            <w:r w:rsidRPr="00DB4AAD">
              <w:rPr>
                <w:rFonts w:cstheme="minorHAnsi"/>
              </w:rPr>
              <w:t xml:space="preserve">“If a prescription drug is not on our formulary, you, your designee or your prescribing health care professional may request a formulary exception for a </w:t>
            </w:r>
            <w:r w:rsidR="00997F95" w:rsidRPr="00DB4AAD">
              <w:rPr>
                <w:rFonts w:cstheme="minorHAnsi"/>
              </w:rPr>
              <w:t>clinically appropriate</w:t>
            </w:r>
            <w:r w:rsidRPr="00DB4AAD">
              <w:rPr>
                <w:rFonts w:cstheme="minorHAnsi"/>
              </w:rPr>
              <w:t xml:space="preserve"> prescription drug in writing, electronically or telephonically.” </w:t>
            </w:r>
          </w:p>
          <w:p w14:paraId="70EDE8FA" w14:textId="77777777" w:rsidR="002F61EF" w:rsidRPr="00DB4AAD" w:rsidRDefault="002F61EF" w:rsidP="002F61EF">
            <w:pPr>
              <w:rPr>
                <w:rFonts w:cstheme="minorHAnsi"/>
                <w:b/>
              </w:rPr>
            </w:pPr>
          </w:p>
        </w:tc>
        <w:tc>
          <w:tcPr>
            <w:tcW w:w="911" w:type="dxa"/>
          </w:tcPr>
          <w:p w14:paraId="720FB308" w14:textId="77777777" w:rsidR="002F61EF" w:rsidRPr="00DB4AAD" w:rsidRDefault="002F61EF" w:rsidP="002F61EF">
            <w:pPr>
              <w:rPr>
                <w:rFonts w:cstheme="minorHAnsi"/>
              </w:rPr>
            </w:pPr>
          </w:p>
        </w:tc>
        <w:tc>
          <w:tcPr>
            <w:tcW w:w="554" w:type="dxa"/>
            <w:vAlign w:val="center"/>
          </w:tcPr>
          <w:p w14:paraId="5F542F9E" w14:textId="3DE05E12"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3BB3A806" w14:textId="63859C92"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7641D008" w14:textId="77777777" w:rsidR="002F61EF" w:rsidRPr="00DB4AAD" w:rsidRDefault="002F61EF" w:rsidP="002F61EF">
            <w:pPr>
              <w:jc w:val="center"/>
              <w:rPr>
                <w:rFonts w:cstheme="minorHAnsi"/>
              </w:rPr>
            </w:pPr>
          </w:p>
        </w:tc>
        <w:tc>
          <w:tcPr>
            <w:tcW w:w="517" w:type="dxa"/>
            <w:vAlign w:val="center"/>
          </w:tcPr>
          <w:p w14:paraId="55D6CBA6" w14:textId="77777777" w:rsidR="002F61EF" w:rsidRPr="00DB4AAD" w:rsidRDefault="002F61EF" w:rsidP="002F61EF">
            <w:pPr>
              <w:jc w:val="center"/>
              <w:rPr>
                <w:rFonts w:cstheme="minorHAnsi"/>
              </w:rPr>
            </w:pPr>
          </w:p>
        </w:tc>
        <w:tc>
          <w:tcPr>
            <w:tcW w:w="517" w:type="dxa"/>
            <w:vAlign w:val="center"/>
          </w:tcPr>
          <w:p w14:paraId="2C4F8C2D" w14:textId="2549D6E2" w:rsidR="002F61EF" w:rsidRDefault="002F61EF" w:rsidP="002F61EF">
            <w:pPr>
              <w:jc w:val="center"/>
              <w:rPr>
                <w:rFonts w:cstheme="minorHAnsi"/>
              </w:rPr>
            </w:pPr>
          </w:p>
        </w:tc>
      </w:tr>
      <w:tr w:rsidR="002F61EF" w:rsidRPr="00DB4AAD" w14:paraId="49AEC5FA" w14:textId="77777777" w:rsidTr="003402D7">
        <w:tc>
          <w:tcPr>
            <w:tcW w:w="890" w:type="dxa"/>
            <w:vAlign w:val="center"/>
          </w:tcPr>
          <w:p w14:paraId="600A5670" w14:textId="7FBA332A" w:rsidR="002F61EF" w:rsidRDefault="002F61EF" w:rsidP="002F61EF">
            <w:pPr>
              <w:jc w:val="center"/>
              <w:rPr>
                <w:rFonts w:eastAsia="MS Mincho" w:cstheme="minorHAnsi"/>
                <w:b/>
                <w:sz w:val="28"/>
                <w:szCs w:val="28"/>
              </w:rPr>
            </w:pPr>
            <w:r>
              <w:rPr>
                <w:rFonts w:eastAsia="MS Mincho" w:cstheme="minorHAnsi"/>
                <w:b/>
                <w:sz w:val="28"/>
                <w:szCs w:val="28"/>
              </w:rPr>
              <w:t>B.8</w:t>
            </w:r>
          </w:p>
        </w:tc>
        <w:tc>
          <w:tcPr>
            <w:tcW w:w="5749" w:type="dxa"/>
          </w:tcPr>
          <w:p w14:paraId="07A2FF67" w14:textId="2E952D12" w:rsidR="002F61EF" w:rsidRPr="00FC7EF2" w:rsidRDefault="002F61EF" w:rsidP="002F61EF">
            <w:pPr>
              <w:rPr>
                <w:rFonts w:eastAsia="MS Mincho" w:cstheme="minorHAnsi"/>
              </w:rPr>
            </w:pPr>
            <w:r>
              <w:rPr>
                <w:rFonts w:eastAsia="MS Mincho" w:cstheme="minorHAnsi"/>
              </w:rPr>
              <w:t xml:space="preserve">EHB: </w:t>
            </w:r>
            <w:r w:rsidRPr="00FC7EF2">
              <w:rPr>
                <w:rFonts w:eastAsia="MS Mincho" w:cstheme="minorHAnsi"/>
              </w:rPr>
              <w:t>Rehabilitative and Habilitative Services and Devices</w:t>
            </w:r>
          </w:p>
        </w:tc>
        <w:tc>
          <w:tcPr>
            <w:tcW w:w="8026" w:type="dxa"/>
          </w:tcPr>
          <w:p w14:paraId="132CB770" w14:textId="77777777" w:rsidR="002F61EF" w:rsidRPr="00DB4AAD" w:rsidRDefault="002F61EF" w:rsidP="002F61EF">
            <w:pPr>
              <w:rPr>
                <w:rFonts w:cstheme="minorHAnsi"/>
                <w:b/>
              </w:rPr>
            </w:pPr>
          </w:p>
        </w:tc>
        <w:tc>
          <w:tcPr>
            <w:tcW w:w="911" w:type="dxa"/>
          </w:tcPr>
          <w:p w14:paraId="3585ECD3" w14:textId="77777777" w:rsidR="002F61EF" w:rsidRPr="00DB4AAD" w:rsidRDefault="002F61EF" w:rsidP="002F61EF">
            <w:pPr>
              <w:rPr>
                <w:rFonts w:cstheme="minorHAnsi"/>
              </w:rPr>
            </w:pPr>
          </w:p>
        </w:tc>
        <w:tc>
          <w:tcPr>
            <w:tcW w:w="554" w:type="dxa"/>
            <w:vAlign w:val="center"/>
          </w:tcPr>
          <w:p w14:paraId="6DDB29C6" w14:textId="706015C9"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0BDE89F1" w14:textId="3130B12A"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735EA383" w14:textId="77777777" w:rsidR="002F61EF" w:rsidRPr="00DB4AAD" w:rsidRDefault="002F61EF" w:rsidP="002F61EF">
            <w:pPr>
              <w:jc w:val="center"/>
              <w:rPr>
                <w:rFonts w:cstheme="minorHAnsi"/>
              </w:rPr>
            </w:pPr>
          </w:p>
        </w:tc>
        <w:tc>
          <w:tcPr>
            <w:tcW w:w="517" w:type="dxa"/>
            <w:vAlign w:val="center"/>
          </w:tcPr>
          <w:p w14:paraId="10B3C4F0" w14:textId="77777777" w:rsidR="002F61EF" w:rsidRPr="00DB4AAD" w:rsidRDefault="002F61EF" w:rsidP="002F61EF">
            <w:pPr>
              <w:jc w:val="center"/>
              <w:rPr>
                <w:rFonts w:cstheme="minorHAnsi"/>
              </w:rPr>
            </w:pPr>
          </w:p>
        </w:tc>
        <w:tc>
          <w:tcPr>
            <w:tcW w:w="517" w:type="dxa"/>
            <w:vAlign w:val="center"/>
          </w:tcPr>
          <w:p w14:paraId="5B96F7D6" w14:textId="525E1E38" w:rsidR="002F61EF" w:rsidRDefault="002F61EF" w:rsidP="002F61EF">
            <w:pPr>
              <w:jc w:val="center"/>
              <w:rPr>
                <w:rFonts w:cstheme="minorHAnsi"/>
              </w:rPr>
            </w:pPr>
          </w:p>
        </w:tc>
      </w:tr>
      <w:tr w:rsidR="002F61EF" w:rsidRPr="00DB4AAD" w14:paraId="3722EC54" w14:textId="77777777" w:rsidTr="003402D7">
        <w:tc>
          <w:tcPr>
            <w:tcW w:w="890" w:type="dxa"/>
            <w:vAlign w:val="center"/>
          </w:tcPr>
          <w:p w14:paraId="590040D7" w14:textId="16AEFE4A" w:rsidR="002F61EF" w:rsidRDefault="002F61EF" w:rsidP="002F61EF">
            <w:pPr>
              <w:jc w:val="center"/>
              <w:rPr>
                <w:rFonts w:eastAsia="MS Mincho" w:cstheme="minorHAnsi"/>
                <w:b/>
                <w:sz w:val="28"/>
                <w:szCs w:val="28"/>
              </w:rPr>
            </w:pPr>
            <w:r>
              <w:rPr>
                <w:rFonts w:eastAsia="MS Mincho" w:cstheme="minorHAnsi"/>
                <w:b/>
                <w:sz w:val="28"/>
                <w:szCs w:val="28"/>
              </w:rPr>
              <w:t>B.9</w:t>
            </w:r>
          </w:p>
        </w:tc>
        <w:tc>
          <w:tcPr>
            <w:tcW w:w="5749" w:type="dxa"/>
          </w:tcPr>
          <w:p w14:paraId="79C46798" w14:textId="48BF69E2" w:rsidR="002F61EF" w:rsidRPr="00FC7EF2" w:rsidRDefault="002F61EF" w:rsidP="002F61EF">
            <w:pPr>
              <w:rPr>
                <w:rFonts w:eastAsia="MS Mincho" w:cstheme="minorHAnsi"/>
              </w:rPr>
            </w:pPr>
            <w:r>
              <w:rPr>
                <w:rFonts w:eastAsia="MS Mincho" w:cstheme="minorHAnsi"/>
              </w:rPr>
              <w:t xml:space="preserve">EHB: </w:t>
            </w:r>
            <w:r w:rsidRPr="00FC7EF2">
              <w:rPr>
                <w:rFonts w:eastAsia="MS Mincho" w:cstheme="minorHAnsi"/>
              </w:rPr>
              <w:t>Laboratory Services</w:t>
            </w:r>
          </w:p>
        </w:tc>
        <w:tc>
          <w:tcPr>
            <w:tcW w:w="8026" w:type="dxa"/>
          </w:tcPr>
          <w:p w14:paraId="7EC73D35" w14:textId="77777777" w:rsidR="002F61EF" w:rsidRPr="00DB4AAD" w:rsidRDefault="002F61EF" w:rsidP="002F61EF">
            <w:pPr>
              <w:rPr>
                <w:rFonts w:cstheme="minorHAnsi"/>
                <w:b/>
              </w:rPr>
            </w:pPr>
          </w:p>
        </w:tc>
        <w:tc>
          <w:tcPr>
            <w:tcW w:w="911" w:type="dxa"/>
          </w:tcPr>
          <w:p w14:paraId="3C84185C" w14:textId="77777777" w:rsidR="002F61EF" w:rsidRPr="00DB4AAD" w:rsidRDefault="002F61EF" w:rsidP="002F61EF">
            <w:pPr>
              <w:rPr>
                <w:rFonts w:cstheme="minorHAnsi"/>
              </w:rPr>
            </w:pPr>
          </w:p>
        </w:tc>
        <w:tc>
          <w:tcPr>
            <w:tcW w:w="554" w:type="dxa"/>
            <w:vAlign w:val="center"/>
          </w:tcPr>
          <w:p w14:paraId="32A74FDF" w14:textId="5F9029B3"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57AFFEAB" w14:textId="389CACB1"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15C9CC1A" w14:textId="77777777" w:rsidR="002F61EF" w:rsidRPr="00DB4AAD" w:rsidRDefault="002F61EF" w:rsidP="002F61EF">
            <w:pPr>
              <w:jc w:val="center"/>
              <w:rPr>
                <w:rFonts w:cstheme="minorHAnsi"/>
              </w:rPr>
            </w:pPr>
          </w:p>
        </w:tc>
        <w:tc>
          <w:tcPr>
            <w:tcW w:w="517" w:type="dxa"/>
            <w:vAlign w:val="center"/>
          </w:tcPr>
          <w:p w14:paraId="79A7BD16" w14:textId="77777777" w:rsidR="002F61EF" w:rsidRPr="00DB4AAD" w:rsidRDefault="002F61EF" w:rsidP="002F61EF">
            <w:pPr>
              <w:jc w:val="center"/>
              <w:rPr>
                <w:rFonts w:cstheme="minorHAnsi"/>
              </w:rPr>
            </w:pPr>
          </w:p>
        </w:tc>
        <w:tc>
          <w:tcPr>
            <w:tcW w:w="517" w:type="dxa"/>
            <w:vAlign w:val="center"/>
          </w:tcPr>
          <w:p w14:paraId="330DE550" w14:textId="2BFFFD8E" w:rsidR="002F61EF" w:rsidRDefault="002F61EF" w:rsidP="002F61EF">
            <w:pPr>
              <w:jc w:val="center"/>
              <w:rPr>
                <w:rFonts w:cstheme="minorHAnsi"/>
              </w:rPr>
            </w:pPr>
          </w:p>
        </w:tc>
      </w:tr>
      <w:tr w:rsidR="002F61EF" w:rsidRPr="00DB4AAD" w14:paraId="1EAFE6C3" w14:textId="77777777" w:rsidTr="003402D7">
        <w:tc>
          <w:tcPr>
            <w:tcW w:w="890" w:type="dxa"/>
            <w:vAlign w:val="center"/>
          </w:tcPr>
          <w:p w14:paraId="41093A33" w14:textId="0FAE47AA" w:rsidR="002F61EF" w:rsidRDefault="002F61EF" w:rsidP="002F61EF">
            <w:pPr>
              <w:jc w:val="center"/>
              <w:rPr>
                <w:rFonts w:eastAsia="MS Mincho" w:cstheme="minorHAnsi"/>
                <w:b/>
                <w:sz w:val="28"/>
                <w:szCs w:val="28"/>
              </w:rPr>
            </w:pPr>
            <w:r>
              <w:rPr>
                <w:rFonts w:eastAsia="MS Mincho" w:cstheme="minorHAnsi"/>
                <w:b/>
                <w:sz w:val="28"/>
                <w:szCs w:val="28"/>
              </w:rPr>
              <w:t>B.10</w:t>
            </w:r>
          </w:p>
        </w:tc>
        <w:tc>
          <w:tcPr>
            <w:tcW w:w="5749" w:type="dxa"/>
          </w:tcPr>
          <w:p w14:paraId="1A0A80DC" w14:textId="5B2D2555" w:rsidR="002F61EF" w:rsidRPr="00FC7EF2" w:rsidRDefault="002F61EF" w:rsidP="002F61EF">
            <w:pPr>
              <w:rPr>
                <w:rFonts w:eastAsia="MS Mincho" w:cstheme="minorHAnsi"/>
              </w:rPr>
            </w:pPr>
            <w:r>
              <w:rPr>
                <w:rFonts w:eastAsia="MS Mincho" w:cstheme="minorHAnsi"/>
              </w:rPr>
              <w:t xml:space="preserve">EHB: </w:t>
            </w:r>
            <w:r w:rsidRPr="00FC7EF2">
              <w:rPr>
                <w:rFonts w:eastAsia="MS Mincho" w:cstheme="minorHAnsi"/>
              </w:rPr>
              <w:t>Preventive and Wellness Services and Chronic Disease Management</w:t>
            </w:r>
          </w:p>
        </w:tc>
        <w:tc>
          <w:tcPr>
            <w:tcW w:w="8026" w:type="dxa"/>
          </w:tcPr>
          <w:p w14:paraId="1FFE3298" w14:textId="77777777" w:rsidR="002F61EF" w:rsidRPr="00DB4AAD" w:rsidRDefault="002F61EF" w:rsidP="002F61EF">
            <w:pPr>
              <w:rPr>
                <w:rFonts w:cstheme="minorHAnsi"/>
                <w:b/>
              </w:rPr>
            </w:pPr>
          </w:p>
        </w:tc>
        <w:tc>
          <w:tcPr>
            <w:tcW w:w="911" w:type="dxa"/>
          </w:tcPr>
          <w:p w14:paraId="75E7AD4F" w14:textId="77777777" w:rsidR="002F61EF" w:rsidRPr="00DB4AAD" w:rsidRDefault="002F61EF" w:rsidP="002F61EF">
            <w:pPr>
              <w:rPr>
                <w:rFonts w:cstheme="minorHAnsi"/>
              </w:rPr>
            </w:pPr>
          </w:p>
        </w:tc>
        <w:tc>
          <w:tcPr>
            <w:tcW w:w="554" w:type="dxa"/>
            <w:vAlign w:val="center"/>
          </w:tcPr>
          <w:p w14:paraId="53F0A376" w14:textId="5563004E"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51BBD822" w14:textId="520F9723"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2E5F6A44" w14:textId="77777777" w:rsidR="002F61EF" w:rsidRPr="00DB4AAD" w:rsidRDefault="002F61EF" w:rsidP="002F61EF">
            <w:pPr>
              <w:jc w:val="center"/>
              <w:rPr>
                <w:rFonts w:cstheme="minorHAnsi"/>
              </w:rPr>
            </w:pPr>
          </w:p>
        </w:tc>
        <w:tc>
          <w:tcPr>
            <w:tcW w:w="517" w:type="dxa"/>
            <w:vAlign w:val="center"/>
          </w:tcPr>
          <w:p w14:paraId="1D7C8B59" w14:textId="77777777" w:rsidR="002F61EF" w:rsidRPr="00DB4AAD" w:rsidRDefault="002F61EF" w:rsidP="002F61EF">
            <w:pPr>
              <w:jc w:val="center"/>
              <w:rPr>
                <w:rFonts w:cstheme="minorHAnsi"/>
              </w:rPr>
            </w:pPr>
          </w:p>
        </w:tc>
        <w:tc>
          <w:tcPr>
            <w:tcW w:w="517" w:type="dxa"/>
            <w:vAlign w:val="center"/>
          </w:tcPr>
          <w:p w14:paraId="4DFA843D" w14:textId="4F5BCC02" w:rsidR="002F61EF" w:rsidRDefault="002F61EF" w:rsidP="002F61EF">
            <w:pPr>
              <w:jc w:val="center"/>
              <w:rPr>
                <w:rFonts w:cstheme="minorHAnsi"/>
              </w:rPr>
            </w:pPr>
          </w:p>
        </w:tc>
      </w:tr>
      <w:tr w:rsidR="002F61EF" w:rsidRPr="00DB4AAD" w14:paraId="6BB02B49" w14:textId="77777777" w:rsidTr="003402D7">
        <w:tc>
          <w:tcPr>
            <w:tcW w:w="890" w:type="dxa"/>
            <w:vAlign w:val="center"/>
          </w:tcPr>
          <w:p w14:paraId="2E7F6746" w14:textId="4F677762" w:rsidR="002F61EF" w:rsidRDefault="002F61EF" w:rsidP="002F61EF">
            <w:pPr>
              <w:jc w:val="center"/>
              <w:rPr>
                <w:rFonts w:eastAsia="MS Mincho" w:cstheme="minorHAnsi"/>
                <w:b/>
                <w:sz w:val="28"/>
                <w:szCs w:val="28"/>
              </w:rPr>
            </w:pPr>
            <w:r>
              <w:rPr>
                <w:rFonts w:eastAsia="MS Mincho" w:cstheme="minorHAnsi"/>
                <w:b/>
                <w:sz w:val="28"/>
                <w:szCs w:val="28"/>
              </w:rPr>
              <w:t>B.11</w:t>
            </w:r>
          </w:p>
        </w:tc>
        <w:tc>
          <w:tcPr>
            <w:tcW w:w="5749" w:type="dxa"/>
          </w:tcPr>
          <w:p w14:paraId="68A9B228" w14:textId="7C946E5A" w:rsidR="002F61EF" w:rsidRPr="00FC7EF2" w:rsidRDefault="002F61EF" w:rsidP="002F61EF">
            <w:pPr>
              <w:rPr>
                <w:rFonts w:eastAsia="MS Mincho" w:cstheme="minorHAnsi"/>
              </w:rPr>
            </w:pPr>
            <w:r>
              <w:rPr>
                <w:rFonts w:eastAsia="MS Mincho" w:cstheme="minorHAnsi"/>
              </w:rPr>
              <w:t xml:space="preserve">EHB: </w:t>
            </w:r>
            <w:r w:rsidRPr="00FC7EF2">
              <w:rPr>
                <w:rFonts w:eastAsia="MS Mincho" w:cstheme="minorHAnsi"/>
              </w:rPr>
              <w:t>Pediatric Services, including Oral and Vision Care</w:t>
            </w:r>
          </w:p>
        </w:tc>
        <w:tc>
          <w:tcPr>
            <w:tcW w:w="8026" w:type="dxa"/>
          </w:tcPr>
          <w:p w14:paraId="51249E8B" w14:textId="77777777" w:rsidR="002F61EF" w:rsidRPr="00DB4AAD" w:rsidRDefault="002F61EF" w:rsidP="002F61EF">
            <w:pPr>
              <w:rPr>
                <w:rFonts w:cstheme="minorHAnsi"/>
                <w:b/>
              </w:rPr>
            </w:pPr>
          </w:p>
        </w:tc>
        <w:tc>
          <w:tcPr>
            <w:tcW w:w="911" w:type="dxa"/>
          </w:tcPr>
          <w:p w14:paraId="04E31790" w14:textId="77777777" w:rsidR="002F61EF" w:rsidRPr="00DB4AAD" w:rsidRDefault="002F61EF" w:rsidP="002F61EF">
            <w:pPr>
              <w:rPr>
                <w:rFonts w:cstheme="minorHAnsi"/>
              </w:rPr>
            </w:pPr>
          </w:p>
        </w:tc>
        <w:tc>
          <w:tcPr>
            <w:tcW w:w="554" w:type="dxa"/>
            <w:vAlign w:val="center"/>
          </w:tcPr>
          <w:p w14:paraId="170B935B" w14:textId="7C42B743"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3220CBB2" w14:textId="267D8C10"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2F334A00" w14:textId="77777777" w:rsidR="002F61EF" w:rsidRPr="00DB4AAD" w:rsidRDefault="002F61EF" w:rsidP="002F61EF">
            <w:pPr>
              <w:jc w:val="center"/>
              <w:rPr>
                <w:rFonts w:cstheme="minorHAnsi"/>
              </w:rPr>
            </w:pPr>
          </w:p>
        </w:tc>
        <w:tc>
          <w:tcPr>
            <w:tcW w:w="517" w:type="dxa"/>
            <w:vAlign w:val="center"/>
          </w:tcPr>
          <w:p w14:paraId="5DAAAFC6" w14:textId="77777777" w:rsidR="002F61EF" w:rsidRPr="00DB4AAD" w:rsidRDefault="002F61EF" w:rsidP="002F61EF">
            <w:pPr>
              <w:jc w:val="center"/>
              <w:rPr>
                <w:rFonts w:cstheme="minorHAnsi"/>
              </w:rPr>
            </w:pPr>
          </w:p>
        </w:tc>
        <w:tc>
          <w:tcPr>
            <w:tcW w:w="517" w:type="dxa"/>
            <w:vAlign w:val="center"/>
          </w:tcPr>
          <w:p w14:paraId="78262D98" w14:textId="354C6911" w:rsidR="002F61EF" w:rsidRDefault="002F61EF" w:rsidP="002F61EF">
            <w:pPr>
              <w:jc w:val="center"/>
              <w:rPr>
                <w:rFonts w:cstheme="minorHAnsi"/>
              </w:rPr>
            </w:pPr>
          </w:p>
        </w:tc>
      </w:tr>
      <w:tr w:rsidR="002F61EF" w:rsidRPr="00DB4AAD" w14:paraId="00D76CDC" w14:textId="77777777" w:rsidTr="003402D7">
        <w:tc>
          <w:tcPr>
            <w:tcW w:w="890" w:type="dxa"/>
            <w:vAlign w:val="center"/>
          </w:tcPr>
          <w:p w14:paraId="5F31A559" w14:textId="296225AF" w:rsidR="002F61EF" w:rsidRPr="00FC7EF2" w:rsidRDefault="002F61EF" w:rsidP="00FC7EF2">
            <w:pPr>
              <w:jc w:val="center"/>
              <w:rPr>
                <w:rFonts w:eastAsia="MS Mincho" w:cstheme="minorHAnsi"/>
                <w:b/>
                <w:color w:val="0070C0"/>
                <w:sz w:val="28"/>
                <w:szCs w:val="28"/>
              </w:rPr>
            </w:pPr>
            <w:r w:rsidRPr="00FC7EF2">
              <w:rPr>
                <w:rFonts w:eastAsia="MS Mincho" w:cstheme="minorHAnsi"/>
                <w:b/>
                <w:sz w:val="28"/>
                <w:szCs w:val="28"/>
              </w:rPr>
              <w:t>B.</w:t>
            </w:r>
            <w:r>
              <w:rPr>
                <w:rFonts w:eastAsia="MS Mincho" w:cstheme="minorHAnsi"/>
                <w:b/>
                <w:sz w:val="28"/>
                <w:szCs w:val="28"/>
              </w:rPr>
              <w:t>1</w:t>
            </w:r>
            <w:r w:rsidRPr="00FC7EF2">
              <w:rPr>
                <w:rFonts w:eastAsia="MS Mincho" w:cstheme="minorHAnsi"/>
                <w:b/>
                <w:sz w:val="28"/>
                <w:szCs w:val="28"/>
              </w:rPr>
              <w:t>2</w:t>
            </w:r>
          </w:p>
        </w:tc>
        <w:tc>
          <w:tcPr>
            <w:tcW w:w="5749" w:type="dxa"/>
          </w:tcPr>
          <w:p w14:paraId="703D169A" w14:textId="0393FBDB" w:rsidR="002F61EF" w:rsidRPr="006B45ED" w:rsidRDefault="002F61EF" w:rsidP="002F61EF">
            <w:pPr>
              <w:rPr>
                <w:rFonts w:cstheme="minorHAnsi"/>
              </w:rPr>
            </w:pPr>
            <w:r w:rsidRPr="006B45ED">
              <w:rPr>
                <w:rFonts w:ascii="Segoe UI Symbol" w:eastAsia="MS Mincho" w:hAnsi="Segoe UI Symbol" w:cs="Segoe UI Symbol"/>
                <w:b/>
              </w:rPr>
              <w:t>☐</w:t>
            </w:r>
            <w:r w:rsidRPr="006B45ED">
              <w:rPr>
                <w:rFonts w:cstheme="minorHAnsi"/>
                <w:b/>
              </w:rPr>
              <w:t xml:space="preserve"> No annual limits on the dollar value of EHB:</w:t>
            </w:r>
            <w:r w:rsidRPr="006B45ED">
              <w:rPr>
                <w:rFonts w:cstheme="minorHAnsi"/>
              </w:rPr>
              <w:t xml:space="preserve"> </w:t>
            </w:r>
          </w:p>
          <w:p w14:paraId="7299149E" w14:textId="77777777" w:rsidR="002F61EF" w:rsidRPr="006B45ED" w:rsidRDefault="002F61EF" w:rsidP="002F61EF">
            <w:pPr>
              <w:pStyle w:val="ColorfulList-Accent11"/>
              <w:spacing w:after="0" w:line="240" w:lineRule="auto"/>
              <w:ind w:left="522" w:hanging="270"/>
              <w:rPr>
                <w:rFonts w:asciiTheme="minorHAnsi" w:hAnsiTheme="minorHAnsi" w:cstheme="minorHAnsi"/>
              </w:rPr>
            </w:pPr>
            <w:r w:rsidRPr="006B45ED">
              <w:rPr>
                <w:rFonts w:ascii="Segoe UI Symbol" w:eastAsia="MS Mincho" w:hAnsi="Segoe UI Symbol" w:cs="Segoe UI Symbol"/>
              </w:rPr>
              <w:t>☐</w:t>
            </w:r>
            <w:r w:rsidRPr="006B45ED">
              <w:rPr>
                <w:rFonts w:asciiTheme="minorHAnsi" w:hAnsiTheme="minorHAnsi" w:cstheme="minorHAnsi"/>
              </w:rPr>
              <w:t xml:space="preserve"> Ambulatory patient services</w:t>
            </w:r>
          </w:p>
          <w:p w14:paraId="75B8E935" w14:textId="77777777" w:rsidR="002F61EF" w:rsidRPr="006B45ED" w:rsidRDefault="002F61EF" w:rsidP="002F61EF">
            <w:pPr>
              <w:pStyle w:val="ColorfulList-Accent11"/>
              <w:spacing w:after="0" w:line="240" w:lineRule="auto"/>
              <w:ind w:left="522" w:hanging="270"/>
              <w:rPr>
                <w:rFonts w:asciiTheme="minorHAnsi" w:hAnsiTheme="minorHAnsi" w:cstheme="minorHAnsi"/>
              </w:rPr>
            </w:pPr>
            <w:r w:rsidRPr="006B45ED">
              <w:rPr>
                <w:rFonts w:ascii="Segoe UI Symbol" w:eastAsia="MS Mincho" w:hAnsi="Segoe UI Symbol" w:cs="Segoe UI Symbol"/>
              </w:rPr>
              <w:t>☐</w:t>
            </w:r>
            <w:r w:rsidRPr="006B45ED">
              <w:rPr>
                <w:rFonts w:asciiTheme="minorHAnsi" w:hAnsiTheme="minorHAnsi" w:cstheme="minorHAnsi"/>
              </w:rPr>
              <w:t xml:space="preserve"> Emergency services</w:t>
            </w:r>
          </w:p>
          <w:p w14:paraId="51D7812D" w14:textId="77777777" w:rsidR="002F61EF" w:rsidRPr="006B45ED" w:rsidRDefault="002F61EF" w:rsidP="002F61EF">
            <w:pPr>
              <w:pStyle w:val="ColorfulList-Accent11"/>
              <w:spacing w:after="0" w:line="240" w:lineRule="auto"/>
              <w:ind w:left="522" w:hanging="270"/>
              <w:rPr>
                <w:rFonts w:asciiTheme="minorHAnsi" w:hAnsiTheme="minorHAnsi" w:cstheme="minorHAnsi"/>
              </w:rPr>
            </w:pPr>
            <w:r w:rsidRPr="006B45ED">
              <w:rPr>
                <w:rFonts w:ascii="Segoe UI Symbol" w:eastAsia="MS Mincho" w:hAnsi="Segoe UI Symbol" w:cs="Segoe UI Symbol"/>
              </w:rPr>
              <w:t>☐</w:t>
            </w:r>
            <w:r w:rsidRPr="006B45ED">
              <w:rPr>
                <w:rFonts w:asciiTheme="minorHAnsi" w:hAnsiTheme="minorHAnsi" w:cstheme="minorHAnsi"/>
              </w:rPr>
              <w:t xml:space="preserve"> Hospitalization</w:t>
            </w:r>
          </w:p>
          <w:p w14:paraId="53837CFA" w14:textId="77777777" w:rsidR="002F61EF" w:rsidRPr="006B45ED" w:rsidRDefault="002F61EF" w:rsidP="002F61EF">
            <w:pPr>
              <w:pStyle w:val="ColorfulList-Accent11"/>
              <w:spacing w:after="0" w:line="240" w:lineRule="auto"/>
              <w:ind w:left="522" w:hanging="270"/>
              <w:rPr>
                <w:rFonts w:asciiTheme="minorHAnsi" w:hAnsiTheme="minorHAnsi" w:cstheme="minorHAnsi"/>
              </w:rPr>
            </w:pPr>
            <w:r w:rsidRPr="006B45ED">
              <w:rPr>
                <w:rFonts w:ascii="Segoe UI Symbol" w:eastAsia="MS Mincho" w:hAnsi="Segoe UI Symbol" w:cs="Segoe UI Symbol"/>
              </w:rPr>
              <w:t>☐</w:t>
            </w:r>
            <w:r w:rsidRPr="006B45ED">
              <w:rPr>
                <w:rFonts w:asciiTheme="minorHAnsi" w:hAnsiTheme="minorHAnsi" w:cstheme="minorHAnsi"/>
              </w:rPr>
              <w:t xml:space="preserve"> Maternity and newborn care</w:t>
            </w:r>
          </w:p>
          <w:p w14:paraId="765E76A8" w14:textId="77777777" w:rsidR="002F61EF" w:rsidRPr="006B45ED" w:rsidRDefault="002F61EF" w:rsidP="002F61EF">
            <w:pPr>
              <w:pStyle w:val="ColorfulList-Accent11"/>
              <w:spacing w:after="0" w:line="240" w:lineRule="auto"/>
              <w:ind w:left="522" w:hanging="270"/>
              <w:rPr>
                <w:rFonts w:asciiTheme="minorHAnsi" w:hAnsiTheme="minorHAnsi" w:cstheme="minorHAnsi"/>
              </w:rPr>
            </w:pPr>
            <w:r w:rsidRPr="006B45ED">
              <w:rPr>
                <w:rFonts w:ascii="Segoe UI Symbol" w:eastAsia="MS Mincho" w:hAnsi="Segoe UI Symbol" w:cs="Segoe UI Symbol"/>
              </w:rPr>
              <w:t>☐</w:t>
            </w:r>
            <w:r w:rsidRPr="006B45ED">
              <w:rPr>
                <w:rFonts w:asciiTheme="minorHAnsi" w:hAnsiTheme="minorHAnsi" w:cstheme="minorHAnsi"/>
              </w:rPr>
              <w:t xml:space="preserve"> Mental health and substance use disorder services, including behavioral health treatment</w:t>
            </w:r>
          </w:p>
          <w:p w14:paraId="20FB0431" w14:textId="77777777" w:rsidR="002F61EF" w:rsidRPr="006B45ED" w:rsidRDefault="002F61EF" w:rsidP="002F61EF">
            <w:pPr>
              <w:pStyle w:val="ColorfulList-Accent11"/>
              <w:spacing w:after="0" w:line="240" w:lineRule="auto"/>
              <w:ind w:left="522" w:hanging="270"/>
              <w:rPr>
                <w:rFonts w:asciiTheme="minorHAnsi" w:hAnsiTheme="minorHAnsi" w:cstheme="minorHAnsi"/>
              </w:rPr>
            </w:pPr>
            <w:r w:rsidRPr="006B45ED">
              <w:rPr>
                <w:rFonts w:ascii="Segoe UI Symbol" w:eastAsia="MS Mincho" w:hAnsi="Segoe UI Symbol" w:cs="Segoe UI Symbol"/>
              </w:rPr>
              <w:t>☐</w:t>
            </w:r>
            <w:r w:rsidRPr="006B45ED">
              <w:rPr>
                <w:rFonts w:asciiTheme="minorHAnsi" w:hAnsiTheme="minorHAnsi" w:cstheme="minorHAnsi"/>
              </w:rPr>
              <w:t xml:space="preserve"> Prescription drugs</w:t>
            </w:r>
          </w:p>
          <w:p w14:paraId="58DC9AB3" w14:textId="77777777" w:rsidR="002F61EF" w:rsidRPr="006B45ED" w:rsidRDefault="002F61EF" w:rsidP="002F61EF">
            <w:pPr>
              <w:pStyle w:val="ColorfulList-Accent11"/>
              <w:spacing w:after="0" w:line="240" w:lineRule="auto"/>
              <w:ind w:left="522" w:hanging="270"/>
              <w:rPr>
                <w:rFonts w:asciiTheme="minorHAnsi" w:hAnsiTheme="minorHAnsi" w:cstheme="minorHAnsi"/>
              </w:rPr>
            </w:pPr>
            <w:r w:rsidRPr="006B45ED">
              <w:rPr>
                <w:rFonts w:ascii="Segoe UI Symbol" w:eastAsia="MS Mincho" w:hAnsi="Segoe UI Symbol" w:cs="Segoe UI Symbol"/>
              </w:rPr>
              <w:t>☐</w:t>
            </w:r>
            <w:r w:rsidRPr="006B45ED">
              <w:rPr>
                <w:rFonts w:asciiTheme="minorHAnsi" w:hAnsiTheme="minorHAnsi" w:cstheme="minorHAnsi"/>
              </w:rPr>
              <w:t xml:space="preserve"> Rehabilitative and habilitative services and devices</w:t>
            </w:r>
          </w:p>
          <w:p w14:paraId="2227A922" w14:textId="77777777" w:rsidR="002F61EF" w:rsidRPr="006B45ED" w:rsidRDefault="002F61EF" w:rsidP="002F61EF">
            <w:pPr>
              <w:pStyle w:val="ColorfulList-Accent11"/>
              <w:spacing w:after="0" w:line="240" w:lineRule="auto"/>
              <w:ind w:left="522" w:hanging="270"/>
              <w:rPr>
                <w:rFonts w:asciiTheme="minorHAnsi" w:hAnsiTheme="minorHAnsi" w:cstheme="minorHAnsi"/>
              </w:rPr>
            </w:pPr>
            <w:r w:rsidRPr="006B45ED">
              <w:rPr>
                <w:rFonts w:ascii="Segoe UI Symbol" w:eastAsia="MS Mincho" w:hAnsi="Segoe UI Symbol" w:cs="Segoe UI Symbol"/>
              </w:rPr>
              <w:t>☐</w:t>
            </w:r>
            <w:r w:rsidRPr="006B45ED">
              <w:rPr>
                <w:rFonts w:asciiTheme="minorHAnsi" w:hAnsiTheme="minorHAnsi" w:cstheme="minorHAnsi"/>
              </w:rPr>
              <w:t xml:space="preserve"> Laboratory services</w:t>
            </w:r>
          </w:p>
          <w:p w14:paraId="66904A9A" w14:textId="77777777" w:rsidR="002F61EF" w:rsidRPr="006B45ED" w:rsidRDefault="002F61EF" w:rsidP="002F61EF">
            <w:pPr>
              <w:pStyle w:val="ColorfulList-Accent11"/>
              <w:spacing w:after="0" w:line="240" w:lineRule="auto"/>
              <w:ind w:left="522" w:hanging="270"/>
              <w:rPr>
                <w:rFonts w:asciiTheme="minorHAnsi" w:hAnsiTheme="minorHAnsi" w:cstheme="minorHAnsi"/>
              </w:rPr>
            </w:pPr>
            <w:r w:rsidRPr="006B45ED">
              <w:rPr>
                <w:rFonts w:ascii="Segoe UI Symbol" w:eastAsia="MS Mincho" w:hAnsi="Segoe UI Symbol" w:cs="Segoe UI Symbol"/>
              </w:rPr>
              <w:lastRenderedPageBreak/>
              <w:t>☐</w:t>
            </w:r>
            <w:r w:rsidRPr="006B45ED">
              <w:rPr>
                <w:rFonts w:asciiTheme="minorHAnsi" w:hAnsiTheme="minorHAnsi" w:cstheme="minorHAnsi"/>
              </w:rPr>
              <w:t xml:space="preserve"> Preventive and wellness services and chronic disease management</w:t>
            </w:r>
          </w:p>
          <w:p w14:paraId="488ADA33" w14:textId="77777777" w:rsidR="002F61EF" w:rsidRPr="006B45ED" w:rsidRDefault="002F61EF" w:rsidP="002F61EF">
            <w:pPr>
              <w:pStyle w:val="ColorfulList-Accent11"/>
              <w:spacing w:after="0" w:line="240" w:lineRule="auto"/>
              <w:ind w:left="522" w:hanging="270"/>
              <w:rPr>
                <w:rFonts w:asciiTheme="minorHAnsi" w:hAnsiTheme="minorHAnsi" w:cstheme="minorHAnsi"/>
              </w:rPr>
            </w:pPr>
            <w:r w:rsidRPr="006B45ED">
              <w:rPr>
                <w:rFonts w:ascii="Segoe UI Symbol" w:eastAsia="MS Mincho" w:hAnsi="Segoe UI Symbol" w:cs="Segoe UI Symbol"/>
              </w:rPr>
              <w:t>☐</w:t>
            </w:r>
            <w:r w:rsidRPr="006B45ED">
              <w:rPr>
                <w:rFonts w:asciiTheme="minorHAnsi" w:hAnsiTheme="minorHAnsi" w:cstheme="minorHAnsi"/>
              </w:rPr>
              <w:t xml:space="preserve"> Pediatric services, including oral and vision care</w:t>
            </w:r>
          </w:p>
          <w:p w14:paraId="11E1B1B8" w14:textId="77777777" w:rsidR="002F61EF" w:rsidRPr="006B45ED" w:rsidRDefault="002F61EF" w:rsidP="002F61EF">
            <w:pPr>
              <w:rPr>
                <w:rFonts w:cstheme="minorHAnsi"/>
              </w:rPr>
            </w:pPr>
          </w:p>
          <w:p w14:paraId="1A6B957F" w14:textId="77777777" w:rsidR="002F61EF" w:rsidRPr="006B45ED" w:rsidRDefault="002F61EF" w:rsidP="002F61EF">
            <w:pPr>
              <w:rPr>
                <w:rFonts w:cstheme="minorHAnsi"/>
                <w:u w:val="single"/>
              </w:rPr>
            </w:pPr>
            <w:r w:rsidRPr="006B45ED">
              <w:rPr>
                <w:rFonts w:cstheme="minorHAnsi"/>
                <w:u w:val="single"/>
              </w:rPr>
              <w:t>Federal &amp; DC Law</w:t>
            </w:r>
          </w:p>
          <w:p w14:paraId="2C52DEB6" w14:textId="77777777" w:rsidR="002F61EF" w:rsidRPr="006B45ED" w:rsidRDefault="002F61EF" w:rsidP="002F61EF">
            <w:pPr>
              <w:pStyle w:val="ListParagraph"/>
              <w:numPr>
                <w:ilvl w:val="0"/>
                <w:numId w:val="50"/>
              </w:numPr>
              <w:rPr>
                <w:rFonts w:cstheme="minorHAnsi"/>
              </w:rPr>
            </w:pPr>
            <w:r w:rsidRPr="006B45ED">
              <w:rPr>
                <w:rFonts w:cstheme="minorHAnsi"/>
              </w:rPr>
              <w:t>PHSA §2711</w:t>
            </w:r>
          </w:p>
          <w:p w14:paraId="0236C117" w14:textId="4658916A" w:rsidR="002F61EF" w:rsidRPr="006B45ED" w:rsidRDefault="00611316" w:rsidP="002F61EF">
            <w:pPr>
              <w:pStyle w:val="ListParagraph"/>
              <w:numPr>
                <w:ilvl w:val="0"/>
                <w:numId w:val="50"/>
              </w:numPr>
              <w:rPr>
                <w:rFonts w:cstheme="minorHAnsi"/>
              </w:rPr>
            </w:pPr>
            <w:r w:rsidRPr="006B45ED">
              <w:rPr>
                <w:rFonts w:cstheme="minorHAnsi"/>
              </w:rPr>
              <w:t xml:space="preserve">80 </w:t>
            </w:r>
            <w:r w:rsidR="002F61EF" w:rsidRPr="006B45ED">
              <w:rPr>
                <w:rFonts w:cstheme="minorHAnsi"/>
              </w:rPr>
              <w:t xml:space="preserve">Fed Reg </w:t>
            </w:r>
            <w:r w:rsidRPr="006B45ED">
              <w:rPr>
                <w:rFonts w:cstheme="minorHAnsi"/>
              </w:rPr>
              <w:t>72191</w:t>
            </w:r>
          </w:p>
          <w:p w14:paraId="099A4216" w14:textId="77777777" w:rsidR="002F61EF" w:rsidRPr="006B45ED" w:rsidRDefault="002F61EF" w:rsidP="002F61EF">
            <w:pPr>
              <w:pStyle w:val="ListParagraph"/>
              <w:numPr>
                <w:ilvl w:val="0"/>
                <w:numId w:val="50"/>
              </w:numPr>
              <w:rPr>
                <w:rFonts w:cstheme="minorHAnsi"/>
              </w:rPr>
            </w:pPr>
            <w:r w:rsidRPr="006B45ED">
              <w:rPr>
                <w:rFonts w:cstheme="minorHAnsi"/>
              </w:rPr>
              <w:t>45 CFR §147.126</w:t>
            </w:r>
          </w:p>
          <w:p w14:paraId="7DE5F858" w14:textId="77777777" w:rsidR="002F61EF" w:rsidRPr="00DB4AAD" w:rsidRDefault="002F61EF" w:rsidP="002F61EF">
            <w:pPr>
              <w:pStyle w:val="ListParagraph"/>
              <w:numPr>
                <w:ilvl w:val="0"/>
                <w:numId w:val="50"/>
              </w:numPr>
              <w:spacing w:line="256" w:lineRule="auto"/>
              <w:rPr>
                <w:rFonts w:cstheme="minorHAnsi"/>
                <w:color w:val="0070C0"/>
              </w:rPr>
            </w:pPr>
            <w:r w:rsidRPr="00DB4AAD">
              <w:rPr>
                <w:rFonts w:cstheme="minorHAnsi"/>
              </w:rPr>
              <w:t>D.C. Code § 31-3272: Habilitative services for children under 21.</w:t>
            </w:r>
          </w:p>
        </w:tc>
        <w:tc>
          <w:tcPr>
            <w:tcW w:w="8026" w:type="dxa"/>
          </w:tcPr>
          <w:p w14:paraId="08B2877C" w14:textId="195893F2" w:rsidR="002F61EF" w:rsidRPr="00FC7EF2" w:rsidRDefault="002F61EF" w:rsidP="002F61EF">
            <w:pPr>
              <w:rPr>
                <w:rFonts w:cstheme="minorHAnsi"/>
              </w:rPr>
            </w:pPr>
            <w:r w:rsidRPr="00FC7EF2">
              <w:rPr>
                <w:rFonts w:cstheme="minorHAnsi"/>
              </w:rPr>
              <w:lastRenderedPageBreak/>
              <w:t>Tip</w:t>
            </w:r>
            <w:r w:rsidR="00997F95" w:rsidRPr="00FC7EF2">
              <w:rPr>
                <w:rFonts w:cstheme="minorHAnsi"/>
              </w:rPr>
              <w:t>: If</w:t>
            </w:r>
            <w:r w:rsidRPr="00FC7EF2">
              <w:rPr>
                <w:rFonts w:cstheme="minorHAnsi"/>
              </w:rPr>
              <w:t xml:space="preserve"> there are maximum dollar limits, check to ensure that these are not for benefits within one of the EHB categories.</w:t>
            </w:r>
          </w:p>
          <w:p w14:paraId="44045A57" w14:textId="77777777" w:rsidR="002F61EF" w:rsidRPr="00FC7EF2" w:rsidRDefault="002F61EF" w:rsidP="002F61EF">
            <w:pPr>
              <w:rPr>
                <w:rFonts w:cstheme="minorHAnsi"/>
              </w:rPr>
            </w:pPr>
          </w:p>
          <w:p w14:paraId="33AD02F7" w14:textId="760AA194" w:rsidR="002F61EF" w:rsidRPr="00DB4AAD" w:rsidRDefault="002F61EF" w:rsidP="002F61EF">
            <w:pPr>
              <w:rPr>
                <w:rFonts w:cstheme="minorHAnsi"/>
                <w:b/>
              </w:rPr>
            </w:pPr>
            <w:r w:rsidRPr="00FC7EF2">
              <w:rPr>
                <w:rFonts w:cstheme="minorHAnsi"/>
              </w:rPr>
              <w:t>Problematic contract language/example:   EHB-eligible hospital services limited to $100,000 annually.  This violates prohibition on annual dollar limits on EHB.</w:t>
            </w:r>
          </w:p>
        </w:tc>
        <w:tc>
          <w:tcPr>
            <w:tcW w:w="911" w:type="dxa"/>
          </w:tcPr>
          <w:p w14:paraId="0F579360" w14:textId="77777777" w:rsidR="002F61EF" w:rsidRPr="00DB4AAD" w:rsidRDefault="002F61EF" w:rsidP="002F61EF">
            <w:pPr>
              <w:rPr>
                <w:rFonts w:cstheme="minorHAnsi"/>
              </w:rPr>
            </w:pPr>
          </w:p>
        </w:tc>
        <w:tc>
          <w:tcPr>
            <w:tcW w:w="554" w:type="dxa"/>
            <w:vAlign w:val="center"/>
          </w:tcPr>
          <w:p w14:paraId="2DBD94F4" w14:textId="4CC5F930"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5D082EA1"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1DF1B619" w14:textId="77777777" w:rsidR="002F61EF" w:rsidRPr="00DB4AAD" w:rsidRDefault="002F61EF" w:rsidP="002F61EF">
            <w:pPr>
              <w:jc w:val="center"/>
              <w:rPr>
                <w:rFonts w:cstheme="minorHAnsi"/>
              </w:rPr>
            </w:pPr>
          </w:p>
        </w:tc>
        <w:tc>
          <w:tcPr>
            <w:tcW w:w="517" w:type="dxa"/>
            <w:vAlign w:val="center"/>
          </w:tcPr>
          <w:p w14:paraId="5CE3AE3A" w14:textId="77777777" w:rsidR="002F61EF" w:rsidRPr="00DB4AAD" w:rsidRDefault="002F61EF" w:rsidP="002F61EF">
            <w:pPr>
              <w:jc w:val="center"/>
              <w:rPr>
                <w:rFonts w:cstheme="minorHAnsi"/>
              </w:rPr>
            </w:pPr>
          </w:p>
        </w:tc>
        <w:tc>
          <w:tcPr>
            <w:tcW w:w="517" w:type="dxa"/>
            <w:vAlign w:val="center"/>
          </w:tcPr>
          <w:p w14:paraId="259FDC69" w14:textId="61021EBD" w:rsidR="002F61EF" w:rsidRPr="00DB4AAD" w:rsidRDefault="002F61EF" w:rsidP="002F61EF">
            <w:pPr>
              <w:jc w:val="center"/>
              <w:rPr>
                <w:rFonts w:cstheme="minorHAnsi"/>
              </w:rPr>
            </w:pPr>
          </w:p>
        </w:tc>
      </w:tr>
      <w:tr w:rsidR="002F61EF" w:rsidRPr="00DB4AAD" w14:paraId="3731898C" w14:textId="77777777" w:rsidTr="003402D7">
        <w:tc>
          <w:tcPr>
            <w:tcW w:w="890" w:type="dxa"/>
            <w:vAlign w:val="center"/>
          </w:tcPr>
          <w:p w14:paraId="124B1FCC" w14:textId="567E3A74" w:rsidR="002F61EF" w:rsidRPr="00DB4AAD" w:rsidRDefault="002F61EF" w:rsidP="00FC7EF2">
            <w:pPr>
              <w:jc w:val="center"/>
              <w:rPr>
                <w:rFonts w:cstheme="minorHAnsi"/>
                <w:b/>
                <w:sz w:val="28"/>
              </w:rPr>
            </w:pPr>
            <w:r>
              <w:rPr>
                <w:rFonts w:cstheme="minorHAnsi"/>
                <w:b/>
                <w:sz w:val="28"/>
              </w:rPr>
              <w:t>C.1</w:t>
            </w:r>
          </w:p>
        </w:tc>
        <w:tc>
          <w:tcPr>
            <w:tcW w:w="5749" w:type="dxa"/>
          </w:tcPr>
          <w:p w14:paraId="742E364F" w14:textId="6FAB1B81" w:rsidR="002F61EF" w:rsidRPr="00DB4AAD" w:rsidRDefault="002F61EF" w:rsidP="002F61EF">
            <w:pPr>
              <w:rPr>
                <w:rFonts w:cstheme="minorHAnsi"/>
                <w:sz w:val="28"/>
              </w:rPr>
            </w:pPr>
            <w:r w:rsidRPr="00DB4AAD">
              <w:rPr>
                <w:rFonts w:cstheme="minorHAnsi"/>
                <w:b/>
                <w:sz w:val="28"/>
              </w:rPr>
              <w:t>Mental Health Parity and Addiction Equity Act of 2008 (MHPAEA)</w:t>
            </w:r>
          </w:p>
          <w:p w14:paraId="2BE66E16" w14:textId="77777777" w:rsidR="002F61EF" w:rsidRPr="00DB4AAD" w:rsidRDefault="002F61EF" w:rsidP="002F61EF">
            <w:pPr>
              <w:rPr>
                <w:rFonts w:cstheme="minorHAnsi"/>
                <w:sz w:val="28"/>
              </w:rPr>
            </w:pPr>
          </w:p>
          <w:p w14:paraId="4219FF5C" w14:textId="77777777" w:rsidR="002F61EF" w:rsidRPr="00DB4AAD" w:rsidRDefault="002F61EF" w:rsidP="002F61EF">
            <w:pPr>
              <w:rPr>
                <w:rFonts w:cstheme="minorHAnsi"/>
              </w:rPr>
            </w:pPr>
            <w:r w:rsidRPr="00DB4AAD">
              <w:rPr>
                <w:rFonts w:cstheme="minorHAnsi"/>
              </w:rPr>
              <w:t>A carrier that provides mental health or substance use disorder (MH/SUD) benefits and medical/surgical (med/surg) benefits must comply with parity requirements for:</w:t>
            </w:r>
          </w:p>
          <w:p w14:paraId="7A663D31" w14:textId="77777777" w:rsidR="002F61EF" w:rsidRPr="00DB4AAD" w:rsidRDefault="002F61EF" w:rsidP="002F61EF">
            <w:pPr>
              <w:pStyle w:val="ListParagraph"/>
              <w:numPr>
                <w:ilvl w:val="0"/>
                <w:numId w:val="3"/>
              </w:numPr>
              <w:rPr>
                <w:rFonts w:cstheme="minorHAnsi"/>
              </w:rPr>
            </w:pPr>
            <w:r w:rsidRPr="00DB4AAD">
              <w:rPr>
                <w:rFonts w:cstheme="minorHAnsi"/>
              </w:rPr>
              <w:t>Lifetime and annual dollar limits,</w:t>
            </w:r>
          </w:p>
          <w:p w14:paraId="3F4679A9" w14:textId="77777777" w:rsidR="002F61EF" w:rsidRPr="00DB4AAD" w:rsidRDefault="002F61EF" w:rsidP="002F61EF">
            <w:pPr>
              <w:pStyle w:val="ListParagraph"/>
              <w:numPr>
                <w:ilvl w:val="0"/>
                <w:numId w:val="3"/>
              </w:numPr>
              <w:rPr>
                <w:rFonts w:cstheme="minorHAnsi"/>
              </w:rPr>
            </w:pPr>
            <w:r w:rsidRPr="00DB4AAD">
              <w:rPr>
                <w:rFonts w:cstheme="minorHAnsi"/>
              </w:rPr>
              <w:t>Financial requirements</w:t>
            </w:r>
          </w:p>
          <w:p w14:paraId="0DB621CA" w14:textId="77777777" w:rsidR="002F61EF" w:rsidRPr="00DB4AAD" w:rsidRDefault="002F61EF" w:rsidP="002F61EF">
            <w:pPr>
              <w:pStyle w:val="ListParagraph"/>
              <w:numPr>
                <w:ilvl w:val="0"/>
                <w:numId w:val="3"/>
              </w:numPr>
              <w:rPr>
                <w:rFonts w:cstheme="minorHAnsi"/>
              </w:rPr>
            </w:pPr>
            <w:r w:rsidRPr="00DB4AAD">
              <w:rPr>
                <w:rFonts w:cstheme="minorHAnsi"/>
              </w:rPr>
              <w:t>Quantitative treatment limits,</w:t>
            </w:r>
          </w:p>
          <w:p w14:paraId="1F3AEA3F" w14:textId="77777777" w:rsidR="002F61EF" w:rsidRPr="00DB4AAD" w:rsidRDefault="002F61EF" w:rsidP="002F61EF">
            <w:pPr>
              <w:pStyle w:val="ListParagraph"/>
              <w:numPr>
                <w:ilvl w:val="0"/>
                <w:numId w:val="3"/>
              </w:numPr>
              <w:rPr>
                <w:rFonts w:cstheme="minorHAnsi"/>
              </w:rPr>
            </w:pPr>
            <w:r w:rsidRPr="00DB4AAD">
              <w:rPr>
                <w:rFonts w:cstheme="minorHAnsi"/>
              </w:rPr>
              <w:t>Cumulative financial requirements and quantitative treatment limits, and</w:t>
            </w:r>
          </w:p>
          <w:p w14:paraId="32393EA4" w14:textId="77777777" w:rsidR="002F61EF" w:rsidRPr="00DB4AAD" w:rsidRDefault="002F61EF" w:rsidP="002F61EF">
            <w:pPr>
              <w:pStyle w:val="ListParagraph"/>
              <w:numPr>
                <w:ilvl w:val="0"/>
                <w:numId w:val="3"/>
              </w:numPr>
              <w:rPr>
                <w:rFonts w:cstheme="minorHAnsi"/>
              </w:rPr>
            </w:pPr>
            <w:r w:rsidRPr="00DB4AAD">
              <w:rPr>
                <w:rFonts w:cstheme="minorHAnsi"/>
              </w:rPr>
              <w:t>Non-quantitative treatment limits (NQTLs)</w:t>
            </w:r>
          </w:p>
          <w:p w14:paraId="5924E58E" w14:textId="77777777" w:rsidR="002F61EF" w:rsidRPr="00DB4AAD" w:rsidRDefault="002F61EF" w:rsidP="002F61EF">
            <w:pPr>
              <w:rPr>
                <w:rFonts w:cstheme="minorHAnsi"/>
              </w:rPr>
            </w:pPr>
          </w:p>
          <w:p w14:paraId="77875977" w14:textId="77777777" w:rsidR="002F61EF" w:rsidRPr="00DB4AAD" w:rsidRDefault="002F61EF" w:rsidP="002F61EF">
            <w:pPr>
              <w:rPr>
                <w:rFonts w:cstheme="minorHAnsi"/>
              </w:rPr>
            </w:pPr>
            <w:r w:rsidRPr="00DB4AAD">
              <w:rPr>
                <w:rFonts w:cstheme="minorHAnsi"/>
              </w:rPr>
              <w:t>The processes, strategies, evidentiary standards, or other factors used in applying a NQTL to MH/SUD benefits must be comparable to, and applied no more stringently than, the processes, strategies, evidentiary standards, or other factors used in applying the NQTL to med/surg benefits in the same classification.</w:t>
            </w:r>
          </w:p>
          <w:p w14:paraId="1E80251D" w14:textId="77777777" w:rsidR="002F61EF" w:rsidRPr="00DB4AAD" w:rsidRDefault="002F61EF" w:rsidP="002F61EF">
            <w:pPr>
              <w:rPr>
                <w:rFonts w:cstheme="minorHAnsi"/>
              </w:rPr>
            </w:pPr>
          </w:p>
          <w:p w14:paraId="351C9F2E" w14:textId="77777777" w:rsidR="002F61EF" w:rsidRPr="00DB4AAD" w:rsidRDefault="002F61EF" w:rsidP="002F61EF">
            <w:pPr>
              <w:ind w:left="336" w:hanging="246"/>
              <w:rPr>
                <w:rFonts w:cstheme="minorHAnsi"/>
                <w:b/>
                <w:color w:val="0070C0"/>
                <w:sz w:val="20"/>
                <w:szCs w:val="20"/>
              </w:rPr>
            </w:pPr>
            <w:r w:rsidRPr="00DB4AAD">
              <w:rPr>
                <w:rFonts w:ascii="Segoe UI Symbol" w:eastAsia="MS Mincho" w:hAnsi="Segoe UI Symbol" w:cs="Segoe UI Symbol"/>
                <w:b/>
                <w:color w:val="0070C0"/>
                <w:sz w:val="20"/>
                <w:szCs w:val="20"/>
              </w:rPr>
              <w:lastRenderedPageBreak/>
              <w:t>☐</w:t>
            </w:r>
            <w:r w:rsidRPr="00DB4AAD">
              <w:rPr>
                <w:rFonts w:cstheme="minorHAnsi"/>
                <w:b/>
                <w:color w:val="0070C0"/>
                <w:sz w:val="20"/>
                <w:szCs w:val="20"/>
              </w:rPr>
              <w:t xml:space="preserve"> Completed Mental Health Parity and Addiction Equity Act Checklist and Certification is included with filing.</w:t>
            </w:r>
          </w:p>
          <w:p w14:paraId="261372CA" w14:textId="77777777" w:rsidR="002F61EF" w:rsidRPr="00DB4AAD" w:rsidRDefault="002F61EF" w:rsidP="002F61EF">
            <w:pPr>
              <w:rPr>
                <w:rFonts w:cstheme="minorHAnsi"/>
              </w:rPr>
            </w:pPr>
          </w:p>
          <w:p w14:paraId="5327895F" w14:textId="77777777" w:rsidR="002F61EF" w:rsidRPr="00DB4AAD" w:rsidRDefault="002F61EF" w:rsidP="002F61EF">
            <w:pPr>
              <w:rPr>
                <w:rFonts w:cstheme="minorHAnsi"/>
                <w:u w:val="single"/>
              </w:rPr>
            </w:pPr>
            <w:r w:rsidRPr="00DB4AAD">
              <w:rPr>
                <w:rFonts w:cstheme="minorHAnsi"/>
                <w:b/>
                <w:u w:val="single"/>
              </w:rPr>
              <w:t>Federal &amp; DC Law</w:t>
            </w:r>
          </w:p>
          <w:p w14:paraId="2ECDE11F" w14:textId="77777777" w:rsidR="002F61EF" w:rsidRPr="00DB4AAD" w:rsidRDefault="002F61EF" w:rsidP="002F61EF">
            <w:pPr>
              <w:pStyle w:val="ListParagraph"/>
              <w:numPr>
                <w:ilvl w:val="0"/>
                <w:numId w:val="7"/>
              </w:numPr>
              <w:rPr>
                <w:rFonts w:cstheme="minorHAnsi"/>
              </w:rPr>
            </w:pPr>
            <w:r w:rsidRPr="00DB4AAD">
              <w:rPr>
                <w:rFonts w:cstheme="minorHAnsi"/>
              </w:rPr>
              <w:t>PHS Act § 2726 (42 U.S.C. § 300gg-26)</w:t>
            </w:r>
          </w:p>
          <w:p w14:paraId="2B423369" w14:textId="77777777" w:rsidR="002F61EF" w:rsidRPr="00DB4AAD" w:rsidRDefault="002F61EF" w:rsidP="002F61EF">
            <w:pPr>
              <w:pStyle w:val="ListParagraph"/>
              <w:numPr>
                <w:ilvl w:val="0"/>
                <w:numId w:val="7"/>
              </w:numPr>
              <w:rPr>
                <w:rFonts w:cstheme="minorHAnsi"/>
              </w:rPr>
            </w:pPr>
            <w:r w:rsidRPr="00DB4AAD">
              <w:rPr>
                <w:rFonts w:cstheme="minorHAnsi"/>
              </w:rPr>
              <w:t>45 C.F.R. § 146.136: Parity in mental health and substance use disorder benefits (small group)</w:t>
            </w:r>
          </w:p>
          <w:p w14:paraId="25BB121F" w14:textId="77777777" w:rsidR="002F61EF" w:rsidRPr="00DB4AAD" w:rsidRDefault="002F61EF" w:rsidP="002F61EF">
            <w:pPr>
              <w:pStyle w:val="ListParagraph"/>
              <w:numPr>
                <w:ilvl w:val="0"/>
                <w:numId w:val="7"/>
              </w:numPr>
              <w:rPr>
                <w:rFonts w:cstheme="minorHAnsi"/>
              </w:rPr>
            </w:pPr>
            <w:r w:rsidRPr="00DB4AAD">
              <w:rPr>
                <w:rFonts w:cstheme="minorHAnsi"/>
              </w:rPr>
              <w:t>45 C.F.R. § 147.160: Applies 45 C.F.R. § 146.136 to IVL</w:t>
            </w:r>
          </w:p>
          <w:p w14:paraId="14B2F3F9" w14:textId="77777777" w:rsidR="002F61EF" w:rsidRPr="00DB4AAD" w:rsidRDefault="002F61EF" w:rsidP="002F61EF">
            <w:pPr>
              <w:pStyle w:val="ListParagraph"/>
              <w:numPr>
                <w:ilvl w:val="0"/>
                <w:numId w:val="7"/>
              </w:numPr>
              <w:rPr>
                <w:rFonts w:cstheme="minorHAnsi"/>
              </w:rPr>
            </w:pPr>
            <w:r w:rsidRPr="00DB4AAD">
              <w:rPr>
                <w:rFonts w:cstheme="minorHAnsi"/>
              </w:rPr>
              <w:t>45 C.F.R. § 156.115(a)(3): Applies 45 C.F.R. § 146.136 to IVL and SHOP QHPs</w:t>
            </w:r>
          </w:p>
        </w:tc>
        <w:tc>
          <w:tcPr>
            <w:tcW w:w="8026" w:type="dxa"/>
          </w:tcPr>
          <w:p w14:paraId="30466097" w14:textId="77777777" w:rsidR="002F61EF" w:rsidRPr="00DB4AAD" w:rsidRDefault="002F61EF" w:rsidP="002F61EF">
            <w:pPr>
              <w:rPr>
                <w:rFonts w:cstheme="minorHAnsi"/>
              </w:rPr>
            </w:pPr>
          </w:p>
          <w:p w14:paraId="16F43F20" w14:textId="77777777" w:rsidR="002F61EF" w:rsidRPr="00DB4AAD" w:rsidRDefault="002F61EF" w:rsidP="002F61EF">
            <w:pPr>
              <w:rPr>
                <w:rFonts w:cstheme="minorHAnsi"/>
              </w:rPr>
            </w:pPr>
            <w:r w:rsidRPr="00DB4AAD">
              <w:rPr>
                <w:rFonts w:cstheme="minorHAnsi"/>
                <w:u w:val="single"/>
              </w:rPr>
              <w:t>Common issues</w:t>
            </w:r>
          </w:p>
          <w:p w14:paraId="33265FEE" w14:textId="77777777" w:rsidR="002F61EF" w:rsidRPr="00DB4AAD" w:rsidRDefault="002F61EF" w:rsidP="002F61EF">
            <w:pPr>
              <w:pStyle w:val="ListParagraph"/>
              <w:numPr>
                <w:ilvl w:val="0"/>
                <w:numId w:val="36"/>
              </w:numPr>
              <w:rPr>
                <w:rFonts w:cstheme="minorHAnsi"/>
              </w:rPr>
            </w:pPr>
            <w:r w:rsidRPr="00DB4AAD">
              <w:rPr>
                <w:rFonts w:cstheme="minorHAnsi"/>
              </w:rPr>
              <w:t>Prior authorization requirements that are not imposed on medical/surgical services</w:t>
            </w:r>
          </w:p>
          <w:p w14:paraId="623AF4DE" w14:textId="77777777" w:rsidR="002F61EF" w:rsidRPr="00DB4AAD" w:rsidRDefault="002F61EF" w:rsidP="002F61EF">
            <w:pPr>
              <w:pStyle w:val="ListParagraph"/>
              <w:numPr>
                <w:ilvl w:val="0"/>
                <w:numId w:val="36"/>
              </w:numPr>
              <w:rPr>
                <w:rFonts w:cstheme="minorHAnsi"/>
              </w:rPr>
            </w:pPr>
            <w:r w:rsidRPr="00DB4AAD">
              <w:rPr>
                <w:rFonts w:cstheme="minorHAnsi"/>
              </w:rPr>
              <w:t>Treatment plan requirements</w:t>
            </w:r>
          </w:p>
          <w:p w14:paraId="0AD0C676" w14:textId="77777777" w:rsidR="002F61EF" w:rsidRPr="00DB4AAD" w:rsidRDefault="002F61EF" w:rsidP="002F61EF">
            <w:pPr>
              <w:pStyle w:val="ListParagraph"/>
              <w:numPr>
                <w:ilvl w:val="0"/>
                <w:numId w:val="36"/>
              </w:numPr>
              <w:rPr>
                <w:rFonts w:cstheme="minorHAnsi"/>
              </w:rPr>
            </w:pPr>
            <w:r w:rsidRPr="00DB4AAD">
              <w:rPr>
                <w:rFonts w:cstheme="minorHAnsi"/>
              </w:rPr>
              <w:t>Benefits restricted for failure to follow a course of treatment</w:t>
            </w:r>
          </w:p>
          <w:p w14:paraId="065A603B" w14:textId="77777777" w:rsidR="002F61EF" w:rsidRPr="00DB4AAD" w:rsidRDefault="002F61EF" w:rsidP="002F61EF">
            <w:pPr>
              <w:pStyle w:val="ListParagraph"/>
              <w:numPr>
                <w:ilvl w:val="0"/>
                <w:numId w:val="36"/>
              </w:numPr>
              <w:rPr>
                <w:rFonts w:cstheme="minorHAnsi"/>
              </w:rPr>
            </w:pPr>
            <w:r w:rsidRPr="00DB4AAD">
              <w:rPr>
                <w:rFonts w:cstheme="minorHAnsi"/>
              </w:rPr>
              <w:t>Uneven application of medical necessity criteria to behavioral health benefits relative to med/surg benefits</w:t>
            </w:r>
          </w:p>
          <w:p w14:paraId="542A7639" w14:textId="77777777" w:rsidR="002F61EF" w:rsidRPr="00DB4AAD" w:rsidRDefault="002F61EF" w:rsidP="002F61EF">
            <w:pPr>
              <w:pStyle w:val="ListParagraph"/>
              <w:numPr>
                <w:ilvl w:val="0"/>
                <w:numId w:val="36"/>
              </w:numPr>
              <w:rPr>
                <w:rFonts w:cstheme="minorHAnsi"/>
              </w:rPr>
            </w:pPr>
            <w:r w:rsidRPr="00DB4AAD">
              <w:rPr>
                <w:rFonts w:cstheme="minorHAnsi"/>
              </w:rPr>
              <w:t>Higher cost sharing amounts for mental health or substance use disorder benefits than for med/surg</w:t>
            </w:r>
          </w:p>
          <w:p w14:paraId="7C064AC9" w14:textId="77777777" w:rsidR="002F61EF" w:rsidRPr="00DB4AAD" w:rsidRDefault="002F61EF" w:rsidP="002F61EF">
            <w:pPr>
              <w:rPr>
                <w:rFonts w:cstheme="minorHAnsi"/>
              </w:rPr>
            </w:pPr>
          </w:p>
          <w:p w14:paraId="186FF84F" w14:textId="77777777" w:rsidR="002F61EF" w:rsidRPr="00DB4AAD" w:rsidRDefault="002F61EF" w:rsidP="002F61EF">
            <w:pPr>
              <w:rPr>
                <w:rFonts w:cstheme="minorHAnsi"/>
              </w:rPr>
            </w:pPr>
            <w:r w:rsidRPr="00DB4AAD">
              <w:rPr>
                <w:rFonts w:cstheme="minorHAnsi"/>
              </w:rPr>
              <w:t>MHPAEA applies to benefits for Medication Assisted Treatment (MAT) for opioid use disorder:</w:t>
            </w:r>
          </w:p>
          <w:p w14:paraId="1A95A8C5" w14:textId="77777777" w:rsidR="002F61EF" w:rsidRPr="00DB4AAD" w:rsidRDefault="002F61EF" w:rsidP="002F61EF">
            <w:pPr>
              <w:pStyle w:val="ListParagraph"/>
              <w:numPr>
                <w:ilvl w:val="0"/>
                <w:numId w:val="42"/>
              </w:numPr>
              <w:rPr>
                <w:rStyle w:val="Hyperlink"/>
                <w:rFonts w:cstheme="minorHAnsi"/>
                <w:color w:val="auto"/>
                <w:u w:val="none"/>
              </w:rPr>
            </w:pPr>
            <w:hyperlink r:id="rId11" w:history="1">
              <w:r w:rsidRPr="00DB4AAD">
                <w:rPr>
                  <w:rStyle w:val="Hyperlink"/>
                  <w:rFonts w:cstheme="minorHAnsi"/>
                </w:rPr>
                <w:t>Q11, CCIIO FAQs set 31 (4/20/16)</w:t>
              </w:r>
            </w:hyperlink>
          </w:p>
          <w:p w14:paraId="7A785EA3" w14:textId="77777777" w:rsidR="002F61EF" w:rsidRPr="00DB4AAD" w:rsidRDefault="002F61EF" w:rsidP="002F61EF">
            <w:pPr>
              <w:pStyle w:val="ListParagraph"/>
              <w:numPr>
                <w:ilvl w:val="0"/>
                <w:numId w:val="42"/>
              </w:numPr>
              <w:rPr>
                <w:rStyle w:val="Hyperlink"/>
                <w:rFonts w:cstheme="minorHAnsi"/>
                <w:color w:val="auto"/>
                <w:u w:val="none"/>
              </w:rPr>
            </w:pPr>
            <w:hyperlink r:id="rId12" w:history="1">
              <w:r w:rsidRPr="00DB4AAD">
                <w:rPr>
                  <w:rStyle w:val="Hyperlink"/>
                  <w:rFonts w:cstheme="minorHAnsi"/>
                </w:rPr>
                <w:t>Q6-Q9, CCIIO FAQs set 34 (10/27/16)</w:t>
              </w:r>
            </w:hyperlink>
          </w:p>
          <w:p w14:paraId="3FB63615" w14:textId="77777777" w:rsidR="002F61EF" w:rsidRDefault="002F61EF" w:rsidP="002F61EF">
            <w:pPr>
              <w:rPr>
                <w:rFonts w:cstheme="minorHAnsi"/>
              </w:rPr>
            </w:pPr>
          </w:p>
          <w:p w14:paraId="76D38195" w14:textId="2E92F305" w:rsidR="008A2F06" w:rsidRPr="00DB4AAD" w:rsidRDefault="008A2F06" w:rsidP="002F61EF">
            <w:pPr>
              <w:rPr>
                <w:rFonts w:cstheme="minorHAnsi"/>
              </w:rPr>
            </w:pPr>
            <w:r>
              <w:rPr>
                <w:rFonts w:cstheme="minorHAnsi"/>
              </w:rPr>
              <w:t xml:space="preserve">See also D.C. Code </w:t>
            </w:r>
            <w:r w:rsidRPr="00DB4AAD">
              <w:rPr>
                <w:rFonts w:cstheme="minorHAnsi"/>
              </w:rPr>
              <w:t>§§</w:t>
            </w:r>
            <w:r>
              <w:rPr>
                <w:rFonts w:cstheme="minorHAnsi"/>
              </w:rPr>
              <w:t xml:space="preserve"> 31-3175 and 7-3201-3205 regarding additional requirements related to parity, opioid treatment and prevention, and reporting.</w:t>
            </w:r>
          </w:p>
        </w:tc>
        <w:tc>
          <w:tcPr>
            <w:tcW w:w="911" w:type="dxa"/>
          </w:tcPr>
          <w:p w14:paraId="2B1F2066" w14:textId="77777777" w:rsidR="002F61EF" w:rsidRPr="00DB4AAD" w:rsidRDefault="002F61EF" w:rsidP="002F61EF">
            <w:pPr>
              <w:rPr>
                <w:rFonts w:cstheme="minorHAnsi"/>
              </w:rPr>
            </w:pPr>
          </w:p>
        </w:tc>
        <w:tc>
          <w:tcPr>
            <w:tcW w:w="554" w:type="dxa"/>
            <w:vAlign w:val="center"/>
          </w:tcPr>
          <w:p w14:paraId="642AB8DA" w14:textId="01128ABF"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56026E31"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364A3654" w14:textId="77777777" w:rsidR="002F61EF" w:rsidRPr="00DB4AAD" w:rsidRDefault="002F61EF" w:rsidP="002F61EF">
            <w:pPr>
              <w:jc w:val="center"/>
              <w:rPr>
                <w:rFonts w:cstheme="minorHAnsi"/>
              </w:rPr>
            </w:pPr>
          </w:p>
        </w:tc>
        <w:tc>
          <w:tcPr>
            <w:tcW w:w="517" w:type="dxa"/>
            <w:vAlign w:val="center"/>
          </w:tcPr>
          <w:p w14:paraId="5812F6E7" w14:textId="77777777" w:rsidR="002F61EF" w:rsidRPr="00DB4AAD" w:rsidRDefault="002F61EF" w:rsidP="002F61EF">
            <w:pPr>
              <w:jc w:val="center"/>
              <w:rPr>
                <w:rFonts w:cstheme="minorHAnsi"/>
              </w:rPr>
            </w:pPr>
          </w:p>
        </w:tc>
        <w:tc>
          <w:tcPr>
            <w:tcW w:w="517" w:type="dxa"/>
            <w:vAlign w:val="center"/>
          </w:tcPr>
          <w:p w14:paraId="6A96D335" w14:textId="393C39B2" w:rsidR="002F61EF" w:rsidRPr="00DB4AAD" w:rsidRDefault="002F61EF" w:rsidP="002F61EF">
            <w:pPr>
              <w:jc w:val="center"/>
              <w:rPr>
                <w:rFonts w:cstheme="minorHAnsi"/>
              </w:rPr>
            </w:pPr>
          </w:p>
        </w:tc>
      </w:tr>
      <w:tr w:rsidR="002F61EF" w:rsidRPr="00DB4AAD" w14:paraId="45F52FC7" w14:textId="77777777" w:rsidTr="003402D7">
        <w:tc>
          <w:tcPr>
            <w:tcW w:w="890" w:type="dxa"/>
            <w:tcBorders>
              <w:top w:val="single" w:sz="4" w:space="0" w:color="auto"/>
              <w:left w:val="single" w:sz="4" w:space="0" w:color="auto"/>
              <w:bottom w:val="single" w:sz="4" w:space="0" w:color="auto"/>
              <w:right w:val="single" w:sz="4" w:space="0" w:color="auto"/>
            </w:tcBorders>
            <w:vAlign w:val="center"/>
          </w:tcPr>
          <w:p w14:paraId="7A6D9C28" w14:textId="72F84356" w:rsidR="002F61EF" w:rsidRDefault="002F61EF" w:rsidP="002F61EF">
            <w:pPr>
              <w:jc w:val="center"/>
              <w:rPr>
                <w:rFonts w:eastAsia="BGsddV01" w:cstheme="minorHAnsi"/>
                <w:b/>
                <w:bCs/>
                <w:sz w:val="28"/>
                <w:szCs w:val="28"/>
              </w:rPr>
            </w:pPr>
            <w:r>
              <w:rPr>
                <w:rFonts w:eastAsia="BGsddV01" w:cstheme="minorHAnsi"/>
                <w:b/>
                <w:bCs/>
                <w:sz w:val="28"/>
                <w:szCs w:val="28"/>
              </w:rPr>
              <w:t>C.2</w:t>
            </w:r>
          </w:p>
        </w:tc>
        <w:tc>
          <w:tcPr>
            <w:tcW w:w="5749" w:type="dxa"/>
            <w:tcBorders>
              <w:top w:val="single" w:sz="4" w:space="0" w:color="auto"/>
              <w:left w:val="single" w:sz="4" w:space="0" w:color="auto"/>
              <w:bottom w:val="single" w:sz="4" w:space="0" w:color="auto"/>
              <w:right w:val="single" w:sz="4" w:space="0" w:color="auto"/>
            </w:tcBorders>
          </w:tcPr>
          <w:p w14:paraId="5A0CA03E" w14:textId="3D3AB30F" w:rsidR="002F61EF" w:rsidRPr="00DB4AAD" w:rsidRDefault="002F61EF" w:rsidP="002F61EF">
            <w:pPr>
              <w:rPr>
                <w:rFonts w:eastAsia="BGsddV01" w:cstheme="minorHAnsi"/>
                <w:b/>
                <w:bCs/>
              </w:rPr>
            </w:pPr>
            <w:r>
              <w:rPr>
                <w:rFonts w:eastAsia="BGsddV01" w:cstheme="minorHAnsi"/>
                <w:b/>
                <w:bCs/>
              </w:rPr>
              <w:t>Lifetime and Annual Dollar Limits</w:t>
            </w:r>
          </w:p>
        </w:tc>
        <w:tc>
          <w:tcPr>
            <w:tcW w:w="8026" w:type="dxa"/>
          </w:tcPr>
          <w:p w14:paraId="316C5227" w14:textId="77777777" w:rsidR="002F61EF" w:rsidRPr="00DB4AAD" w:rsidRDefault="002F61EF" w:rsidP="002F61EF">
            <w:pPr>
              <w:rPr>
                <w:rFonts w:cstheme="minorHAnsi"/>
                <w:u w:val="single"/>
              </w:rPr>
            </w:pPr>
          </w:p>
        </w:tc>
        <w:tc>
          <w:tcPr>
            <w:tcW w:w="911" w:type="dxa"/>
          </w:tcPr>
          <w:p w14:paraId="23985DAA" w14:textId="77777777" w:rsidR="002F61EF" w:rsidRPr="00DB4AAD" w:rsidRDefault="002F61EF" w:rsidP="002F61EF">
            <w:pPr>
              <w:rPr>
                <w:rFonts w:cstheme="minorHAnsi"/>
              </w:rPr>
            </w:pPr>
          </w:p>
        </w:tc>
        <w:tc>
          <w:tcPr>
            <w:tcW w:w="554" w:type="dxa"/>
            <w:vAlign w:val="center"/>
          </w:tcPr>
          <w:p w14:paraId="274DFEC7" w14:textId="37C46C7A"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7633DEB9" w14:textId="058259E4"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3EF45585" w14:textId="77777777" w:rsidR="002F61EF" w:rsidRPr="00DB4AAD" w:rsidRDefault="002F61EF" w:rsidP="002F61EF">
            <w:pPr>
              <w:jc w:val="center"/>
              <w:rPr>
                <w:rFonts w:cstheme="minorHAnsi"/>
              </w:rPr>
            </w:pPr>
          </w:p>
        </w:tc>
        <w:tc>
          <w:tcPr>
            <w:tcW w:w="517" w:type="dxa"/>
            <w:vAlign w:val="center"/>
          </w:tcPr>
          <w:p w14:paraId="3E81A1F6" w14:textId="77777777" w:rsidR="002F61EF" w:rsidRPr="00DB4AAD" w:rsidRDefault="002F61EF" w:rsidP="002F61EF">
            <w:pPr>
              <w:jc w:val="center"/>
              <w:rPr>
                <w:rFonts w:cstheme="minorHAnsi"/>
              </w:rPr>
            </w:pPr>
          </w:p>
        </w:tc>
        <w:tc>
          <w:tcPr>
            <w:tcW w:w="517" w:type="dxa"/>
            <w:vAlign w:val="center"/>
          </w:tcPr>
          <w:p w14:paraId="0E2F419F" w14:textId="3117A3EB" w:rsidR="002F61EF" w:rsidRDefault="002F61EF" w:rsidP="002F61EF">
            <w:pPr>
              <w:jc w:val="center"/>
              <w:rPr>
                <w:rFonts w:cstheme="minorHAnsi"/>
              </w:rPr>
            </w:pPr>
          </w:p>
        </w:tc>
      </w:tr>
      <w:tr w:rsidR="002F61EF" w:rsidRPr="00DB4AAD" w14:paraId="430753C7" w14:textId="77777777" w:rsidTr="003402D7">
        <w:tc>
          <w:tcPr>
            <w:tcW w:w="890" w:type="dxa"/>
            <w:tcBorders>
              <w:top w:val="single" w:sz="4" w:space="0" w:color="auto"/>
              <w:left w:val="single" w:sz="4" w:space="0" w:color="auto"/>
              <w:bottom w:val="single" w:sz="4" w:space="0" w:color="auto"/>
              <w:right w:val="single" w:sz="4" w:space="0" w:color="auto"/>
            </w:tcBorders>
            <w:vAlign w:val="center"/>
          </w:tcPr>
          <w:p w14:paraId="4BEC7C26" w14:textId="0B901238" w:rsidR="002F61EF" w:rsidRDefault="002F61EF" w:rsidP="002F61EF">
            <w:pPr>
              <w:jc w:val="center"/>
              <w:rPr>
                <w:rFonts w:eastAsia="BGsddV01" w:cstheme="minorHAnsi"/>
                <w:b/>
                <w:bCs/>
                <w:sz w:val="28"/>
                <w:szCs w:val="28"/>
              </w:rPr>
            </w:pPr>
            <w:r>
              <w:rPr>
                <w:rFonts w:eastAsia="BGsddV01" w:cstheme="minorHAnsi"/>
                <w:b/>
                <w:bCs/>
                <w:sz w:val="28"/>
                <w:szCs w:val="28"/>
              </w:rPr>
              <w:t>C.3</w:t>
            </w:r>
          </w:p>
        </w:tc>
        <w:tc>
          <w:tcPr>
            <w:tcW w:w="5749" w:type="dxa"/>
            <w:tcBorders>
              <w:top w:val="single" w:sz="4" w:space="0" w:color="auto"/>
              <w:left w:val="single" w:sz="4" w:space="0" w:color="auto"/>
              <w:bottom w:val="single" w:sz="4" w:space="0" w:color="auto"/>
              <w:right w:val="single" w:sz="4" w:space="0" w:color="auto"/>
            </w:tcBorders>
          </w:tcPr>
          <w:p w14:paraId="4A63A894" w14:textId="04B9F2B7" w:rsidR="002F61EF" w:rsidRPr="00DB4AAD" w:rsidRDefault="002F61EF" w:rsidP="002F61EF">
            <w:pPr>
              <w:rPr>
                <w:rFonts w:eastAsia="BGsddV01" w:cstheme="minorHAnsi"/>
                <w:b/>
                <w:bCs/>
              </w:rPr>
            </w:pPr>
            <w:r>
              <w:rPr>
                <w:rFonts w:eastAsia="BGsddV01" w:cstheme="minorHAnsi"/>
                <w:b/>
                <w:bCs/>
              </w:rPr>
              <w:t>Financial Requirements</w:t>
            </w:r>
          </w:p>
        </w:tc>
        <w:tc>
          <w:tcPr>
            <w:tcW w:w="8026" w:type="dxa"/>
          </w:tcPr>
          <w:p w14:paraId="6C470962" w14:textId="77777777" w:rsidR="002F61EF" w:rsidRPr="00DB4AAD" w:rsidRDefault="002F61EF" w:rsidP="002F61EF">
            <w:pPr>
              <w:rPr>
                <w:rFonts w:cstheme="minorHAnsi"/>
                <w:u w:val="single"/>
              </w:rPr>
            </w:pPr>
          </w:p>
        </w:tc>
        <w:tc>
          <w:tcPr>
            <w:tcW w:w="911" w:type="dxa"/>
          </w:tcPr>
          <w:p w14:paraId="7C3FE9B6" w14:textId="77777777" w:rsidR="002F61EF" w:rsidRPr="00DB4AAD" w:rsidRDefault="002F61EF" w:rsidP="002F61EF">
            <w:pPr>
              <w:rPr>
                <w:rFonts w:cstheme="minorHAnsi"/>
              </w:rPr>
            </w:pPr>
          </w:p>
        </w:tc>
        <w:tc>
          <w:tcPr>
            <w:tcW w:w="554" w:type="dxa"/>
            <w:vAlign w:val="center"/>
          </w:tcPr>
          <w:p w14:paraId="3AF5E7B9" w14:textId="408C2F69"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06C780BF" w14:textId="5D03A84F"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2EA2DF60" w14:textId="77777777" w:rsidR="002F61EF" w:rsidRPr="00DB4AAD" w:rsidRDefault="002F61EF" w:rsidP="002F61EF">
            <w:pPr>
              <w:jc w:val="center"/>
              <w:rPr>
                <w:rFonts w:cstheme="minorHAnsi"/>
              </w:rPr>
            </w:pPr>
          </w:p>
        </w:tc>
        <w:tc>
          <w:tcPr>
            <w:tcW w:w="517" w:type="dxa"/>
            <w:vAlign w:val="center"/>
          </w:tcPr>
          <w:p w14:paraId="3960445C" w14:textId="77777777" w:rsidR="002F61EF" w:rsidRPr="00DB4AAD" w:rsidRDefault="002F61EF" w:rsidP="002F61EF">
            <w:pPr>
              <w:jc w:val="center"/>
              <w:rPr>
                <w:rFonts w:cstheme="minorHAnsi"/>
              </w:rPr>
            </w:pPr>
          </w:p>
        </w:tc>
        <w:tc>
          <w:tcPr>
            <w:tcW w:w="517" w:type="dxa"/>
            <w:vAlign w:val="center"/>
          </w:tcPr>
          <w:p w14:paraId="3D2B5922" w14:textId="7311C3C3" w:rsidR="002F61EF" w:rsidRDefault="002F61EF" w:rsidP="002F61EF">
            <w:pPr>
              <w:jc w:val="center"/>
              <w:rPr>
                <w:rFonts w:cstheme="minorHAnsi"/>
              </w:rPr>
            </w:pPr>
          </w:p>
        </w:tc>
      </w:tr>
      <w:tr w:rsidR="002F61EF" w:rsidRPr="00DB4AAD" w14:paraId="7FEBFF2D" w14:textId="77777777" w:rsidTr="003402D7">
        <w:tc>
          <w:tcPr>
            <w:tcW w:w="890" w:type="dxa"/>
            <w:tcBorders>
              <w:top w:val="single" w:sz="4" w:space="0" w:color="auto"/>
              <w:left w:val="single" w:sz="4" w:space="0" w:color="auto"/>
              <w:bottom w:val="single" w:sz="4" w:space="0" w:color="auto"/>
              <w:right w:val="single" w:sz="4" w:space="0" w:color="auto"/>
            </w:tcBorders>
            <w:vAlign w:val="center"/>
          </w:tcPr>
          <w:p w14:paraId="4274F48C" w14:textId="5F8E59A4" w:rsidR="002F61EF" w:rsidRDefault="002F61EF" w:rsidP="002F61EF">
            <w:pPr>
              <w:jc w:val="center"/>
              <w:rPr>
                <w:rFonts w:eastAsia="BGsddV01" w:cstheme="minorHAnsi"/>
                <w:b/>
                <w:bCs/>
                <w:sz w:val="28"/>
                <w:szCs w:val="28"/>
              </w:rPr>
            </w:pPr>
            <w:r>
              <w:rPr>
                <w:rFonts w:eastAsia="BGsddV01" w:cstheme="minorHAnsi"/>
                <w:b/>
                <w:bCs/>
                <w:sz w:val="28"/>
                <w:szCs w:val="28"/>
              </w:rPr>
              <w:t>C.4</w:t>
            </w:r>
          </w:p>
        </w:tc>
        <w:tc>
          <w:tcPr>
            <w:tcW w:w="5749" w:type="dxa"/>
            <w:tcBorders>
              <w:top w:val="single" w:sz="4" w:space="0" w:color="auto"/>
              <w:left w:val="single" w:sz="4" w:space="0" w:color="auto"/>
              <w:bottom w:val="single" w:sz="4" w:space="0" w:color="auto"/>
              <w:right w:val="single" w:sz="4" w:space="0" w:color="auto"/>
            </w:tcBorders>
          </w:tcPr>
          <w:p w14:paraId="1BD67973" w14:textId="484788A8" w:rsidR="002F61EF" w:rsidRPr="00DB4AAD" w:rsidRDefault="002F61EF" w:rsidP="002F61EF">
            <w:pPr>
              <w:rPr>
                <w:rFonts w:eastAsia="BGsddV01" w:cstheme="minorHAnsi"/>
                <w:b/>
                <w:bCs/>
              </w:rPr>
            </w:pPr>
            <w:r>
              <w:rPr>
                <w:rFonts w:eastAsia="BGsddV01" w:cstheme="minorHAnsi"/>
                <w:b/>
                <w:bCs/>
              </w:rPr>
              <w:t>Quantitative Treatment Limits</w:t>
            </w:r>
          </w:p>
        </w:tc>
        <w:tc>
          <w:tcPr>
            <w:tcW w:w="8026" w:type="dxa"/>
          </w:tcPr>
          <w:p w14:paraId="0DFDFB69" w14:textId="77777777" w:rsidR="002F61EF" w:rsidRPr="00DB4AAD" w:rsidRDefault="002F61EF" w:rsidP="002F61EF">
            <w:pPr>
              <w:rPr>
                <w:rFonts w:cstheme="minorHAnsi"/>
                <w:u w:val="single"/>
              </w:rPr>
            </w:pPr>
          </w:p>
        </w:tc>
        <w:tc>
          <w:tcPr>
            <w:tcW w:w="911" w:type="dxa"/>
          </w:tcPr>
          <w:p w14:paraId="63A29B52" w14:textId="77777777" w:rsidR="002F61EF" w:rsidRPr="00DB4AAD" w:rsidRDefault="002F61EF" w:rsidP="002F61EF">
            <w:pPr>
              <w:rPr>
                <w:rFonts w:cstheme="minorHAnsi"/>
              </w:rPr>
            </w:pPr>
          </w:p>
        </w:tc>
        <w:tc>
          <w:tcPr>
            <w:tcW w:w="554" w:type="dxa"/>
            <w:vAlign w:val="center"/>
          </w:tcPr>
          <w:p w14:paraId="702D911F" w14:textId="08787C05"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1F254787" w14:textId="113A93C0"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7435C3DB" w14:textId="77777777" w:rsidR="002F61EF" w:rsidRPr="00DB4AAD" w:rsidRDefault="002F61EF" w:rsidP="002F61EF">
            <w:pPr>
              <w:jc w:val="center"/>
              <w:rPr>
                <w:rFonts w:cstheme="minorHAnsi"/>
              </w:rPr>
            </w:pPr>
          </w:p>
        </w:tc>
        <w:tc>
          <w:tcPr>
            <w:tcW w:w="517" w:type="dxa"/>
            <w:vAlign w:val="center"/>
          </w:tcPr>
          <w:p w14:paraId="4DA7A324" w14:textId="77777777" w:rsidR="002F61EF" w:rsidRPr="00DB4AAD" w:rsidRDefault="002F61EF" w:rsidP="002F61EF">
            <w:pPr>
              <w:jc w:val="center"/>
              <w:rPr>
                <w:rFonts w:cstheme="minorHAnsi"/>
              </w:rPr>
            </w:pPr>
          </w:p>
        </w:tc>
        <w:tc>
          <w:tcPr>
            <w:tcW w:w="517" w:type="dxa"/>
            <w:vAlign w:val="center"/>
          </w:tcPr>
          <w:p w14:paraId="332A7C36" w14:textId="173ECEC0" w:rsidR="002F61EF" w:rsidRDefault="002F61EF" w:rsidP="002F61EF">
            <w:pPr>
              <w:jc w:val="center"/>
              <w:rPr>
                <w:rFonts w:cstheme="minorHAnsi"/>
              </w:rPr>
            </w:pPr>
          </w:p>
        </w:tc>
      </w:tr>
      <w:tr w:rsidR="002F61EF" w:rsidRPr="00DB4AAD" w14:paraId="34A87D8E" w14:textId="77777777" w:rsidTr="003402D7">
        <w:tc>
          <w:tcPr>
            <w:tcW w:w="890" w:type="dxa"/>
            <w:tcBorders>
              <w:top w:val="single" w:sz="4" w:space="0" w:color="auto"/>
              <w:left w:val="single" w:sz="4" w:space="0" w:color="auto"/>
              <w:bottom w:val="single" w:sz="4" w:space="0" w:color="auto"/>
              <w:right w:val="single" w:sz="4" w:space="0" w:color="auto"/>
            </w:tcBorders>
            <w:vAlign w:val="center"/>
          </w:tcPr>
          <w:p w14:paraId="540ACF53" w14:textId="04C5118C" w:rsidR="002F61EF" w:rsidRDefault="002F61EF" w:rsidP="002F61EF">
            <w:pPr>
              <w:jc w:val="center"/>
              <w:rPr>
                <w:rFonts w:eastAsia="BGsddV01" w:cstheme="minorHAnsi"/>
                <w:b/>
                <w:bCs/>
                <w:sz w:val="28"/>
                <w:szCs w:val="28"/>
              </w:rPr>
            </w:pPr>
            <w:r>
              <w:rPr>
                <w:rFonts w:eastAsia="BGsddV01" w:cstheme="minorHAnsi"/>
                <w:b/>
                <w:bCs/>
                <w:sz w:val="28"/>
                <w:szCs w:val="28"/>
              </w:rPr>
              <w:t>C.5</w:t>
            </w:r>
          </w:p>
        </w:tc>
        <w:tc>
          <w:tcPr>
            <w:tcW w:w="5749" w:type="dxa"/>
            <w:tcBorders>
              <w:top w:val="single" w:sz="4" w:space="0" w:color="auto"/>
              <w:left w:val="single" w:sz="4" w:space="0" w:color="auto"/>
              <w:bottom w:val="single" w:sz="4" w:space="0" w:color="auto"/>
              <w:right w:val="single" w:sz="4" w:space="0" w:color="auto"/>
            </w:tcBorders>
          </w:tcPr>
          <w:p w14:paraId="3DC0768C" w14:textId="5DE83433" w:rsidR="002F61EF" w:rsidRPr="00DB4AAD" w:rsidRDefault="002F61EF" w:rsidP="002F61EF">
            <w:pPr>
              <w:rPr>
                <w:rFonts w:eastAsia="BGsddV01" w:cstheme="minorHAnsi"/>
                <w:b/>
                <w:bCs/>
              </w:rPr>
            </w:pPr>
            <w:r>
              <w:rPr>
                <w:rFonts w:eastAsia="BGsddV01" w:cstheme="minorHAnsi"/>
                <w:b/>
                <w:bCs/>
              </w:rPr>
              <w:t>Cumulative Financial Requirements and Quantitative Treatment Limits</w:t>
            </w:r>
          </w:p>
        </w:tc>
        <w:tc>
          <w:tcPr>
            <w:tcW w:w="8026" w:type="dxa"/>
          </w:tcPr>
          <w:p w14:paraId="1B90B912" w14:textId="77777777" w:rsidR="002F61EF" w:rsidRPr="00DB4AAD" w:rsidRDefault="002F61EF" w:rsidP="002F61EF">
            <w:pPr>
              <w:rPr>
                <w:rFonts w:cstheme="minorHAnsi"/>
                <w:u w:val="single"/>
              </w:rPr>
            </w:pPr>
          </w:p>
        </w:tc>
        <w:tc>
          <w:tcPr>
            <w:tcW w:w="911" w:type="dxa"/>
          </w:tcPr>
          <w:p w14:paraId="1A18A3B6" w14:textId="77777777" w:rsidR="002F61EF" w:rsidRPr="00DB4AAD" w:rsidRDefault="002F61EF" w:rsidP="002F61EF">
            <w:pPr>
              <w:rPr>
                <w:rFonts w:cstheme="minorHAnsi"/>
              </w:rPr>
            </w:pPr>
          </w:p>
        </w:tc>
        <w:tc>
          <w:tcPr>
            <w:tcW w:w="554" w:type="dxa"/>
            <w:vAlign w:val="center"/>
          </w:tcPr>
          <w:p w14:paraId="3E4D2B20" w14:textId="323DDAFF"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317C3255" w14:textId="0A072F73"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04A3BA34" w14:textId="77777777" w:rsidR="002F61EF" w:rsidRPr="00DB4AAD" w:rsidRDefault="002F61EF" w:rsidP="002F61EF">
            <w:pPr>
              <w:jc w:val="center"/>
              <w:rPr>
                <w:rFonts w:cstheme="minorHAnsi"/>
              </w:rPr>
            </w:pPr>
          </w:p>
        </w:tc>
        <w:tc>
          <w:tcPr>
            <w:tcW w:w="517" w:type="dxa"/>
            <w:vAlign w:val="center"/>
          </w:tcPr>
          <w:p w14:paraId="182B0FC5" w14:textId="77777777" w:rsidR="002F61EF" w:rsidRPr="00DB4AAD" w:rsidRDefault="002F61EF" w:rsidP="002F61EF">
            <w:pPr>
              <w:jc w:val="center"/>
              <w:rPr>
                <w:rFonts w:cstheme="minorHAnsi"/>
              </w:rPr>
            </w:pPr>
          </w:p>
        </w:tc>
        <w:tc>
          <w:tcPr>
            <w:tcW w:w="517" w:type="dxa"/>
            <w:vAlign w:val="center"/>
          </w:tcPr>
          <w:p w14:paraId="4708B8DB" w14:textId="6BED2C30" w:rsidR="002F61EF" w:rsidRDefault="002F61EF" w:rsidP="002F61EF">
            <w:pPr>
              <w:jc w:val="center"/>
              <w:rPr>
                <w:rFonts w:cstheme="minorHAnsi"/>
              </w:rPr>
            </w:pPr>
          </w:p>
        </w:tc>
      </w:tr>
      <w:tr w:rsidR="002F61EF" w:rsidRPr="00DB4AAD" w14:paraId="2EABE22E" w14:textId="77777777" w:rsidTr="003402D7">
        <w:tc>
          <w:tcPr>
            <w:tcW w:w="890" w:type="dxa"/>
            <w:tcBorders>
              <w:top w:val="single" w:sz="4" w:space="0" w:color="auto"/>
              <w:left w:val="single" w:sz="4" w:space="0" w:color="auto"/>
              <w:bottom w:val="single" w:sz="4" w:space="0" w:color="auto"/>
              <w:right w:val="single" w:sz="4" w:space="0" w:color="auto"/>
            </w:tcBorders>
            <w:vAlign w:val="center"/>
          </w:tcPr>
          <w:p w14:paraId="4485E3B5" w14:textId="134C29D2" w:rsidR="002F61EF" w:rsidRDefault="002F61EF" w:rsidP="002F61EF">
            <w:pPr>
              <w:jc w:val="center"/>
              <w:rPr>
                <w:rFonts w:eastAsia="BGsddV01" w:cstheme="minorHAnsi"/>
                <w:b/>
                <w:bCs/>
                <w:sz w:val="28"/>
                <w:szCs w:val="28"/>
              </w:rPr>
            </w:pPr>
            <w:r>
              <w:rPr>
                <w:rFonts w:eastAsia="BGsddV01" w:cstheme="minorHAnsi"/>
                <w:b/>
                <w:bCs/>
                <w:sz w:val="28"/>
                <w:szCs w:val="28"/>
              </w:rPr>
              <w:t>C.6</w:t>
            </w:r>
          </w:p>
        </w:tc>
        <w:tc>
          <w:tcPr>
            <w:tcW w:w="5749" w:type="dxa"/>
            <w:tcBorders>
              <w:top w:val="single" w:sz="4" w:space="0" w:color="auto"/>
              <w:left w:val="single" w:sz="4" w:space="0" w:color="auto"/>
              <w:bottom w:val="single" w:sz="4" w:space="0" w:color="auto"/>
              <w:right w:val="single" w:sz="4" w:space="0" w:color="auto"/>
            </w:tcBorders>
          </w:tcPr>
          <w:p w14:paraId="5F7D7204" w14:textId="6C8F4BC1" w:rsidR="002F61EF" w:rsidRPr="00DB4AAD" w:rsidRDefault="002F61EF" w:rsidP="002F61EF">
            <w:pPr>
              <w:rPr>
                <w:rFonts w:eastAsia="BGsddV01" w:cstheme="minorHAnsi"/>
                <w:b/>
                <w:bCs/>
              </w:rPr>
            </w:pPr>
            <w:r>
              <w:rPr>
                <w:rFonts w:eastAsia="BGsddV01" w:cstheme="minorHAnsi"/>
                <w:b/>
                <w:bCs/>
              </w:rPr>
              <w:t>Non-Quantitative Treatment Limits</w:t>
            </w:r>
          </w:p>
        </w:tc>
        <w:tc>
          <w:tcPr>
            <w:tcW w:w="8026" w:type="dxa"/>
          </w:tcPr>
          <w:p w14:paraId="6A8BE66E" w14:textId="77777777" w:rsidR="002F61EF" w:rsidRPr="00DB4AAD" w:rsidRDefault="002F61EF" w:rsidP="002F61EF">
            <w:pPr>
              <w:rPr>
                <w:rFonts w:cstheme="minorHAnsi"/>
                <w:u w:val="single"/>
              </w:rPr>
            </w:pPr>
          </w:p>
        </w:tc>
        <w:tc>
          <w:tcPr>
            <w:tcW w:w="911" w:type="dxa"/>
          </w:tcPr>
          <w:p w14:paraId="14140825" w14:textId="77777777" w:rsidR="002F61EF" w:rsidRPr="00DB4AAD" w:rsidRDefault="002F61EF" w:rsidP="002F61EF">
            <w:pPr>
              <w:rPr>
                <w:rFonts w:cstheme="minorHAnsi"/>
              </w:rPr>
            </w:pPr>
          </w:p>
        </w:tc>
        <w:tc>
          <w:tcPr>
            <w:tcW w:w="554" w:type="dxa"/>
            <w:vAlign w:val="center"/>
          </w:tcPr>
          <w:p w14:paraId="5F89226B" w14:textId="2A3F9337"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2AFA5ECE" w14:textId="63FF6F15"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6213C8F2" w14:textId="77777777" w:rsidR="002F61EF" w:rsidRPr="00DB4AAD" w:rsidRDefault="002F61EF" w:rsidP="002F61EF">
            <w:pPr>
              <w:jc w:val="center"/>
              <w:rPr>
                <w:rFonts w:cstheme="minorHAnsi"/>
              </w:rPr>
            </w:pPr>
          </w:p>
        </w:tc>
        <w:tc>
          <w:tcPr>
            <w:tcW w:w="517" w:type="dxa"/>
            <w:vAlign w:val="center"/>
          </w:tcPr>
          <w:p w14:paraId="2C10CA07" w14:textId="77777777" w:rsidR="002F61EF" w:rsidRPr="00DB4AAD" w:rsidRDefault="002F61EF" w:rsidP="002F61EF">
            <w:pPr>
              <w:jc w:val="center"/>
              <w:rPr>
                <w:rFonts w:cstheme="minorHAnsi"/>
              </w:rPr>
            </w:pPr>
          </w:p>
        </w:tc>
        <w:tc>
          <w:tcPr>
            <w:tcW w:w="517" w:type="dxa"/>
            <w:vAlign w:val="center"/>
          </w:tcPr>
          <w:p w14:paraId="1B23276B" w14:textId="542E67AD" w:rsidR="002F61EF" w:rsidRDefault="002F61EF" w:rsidP="002F61EF">
            <w:pPr>
              <w:jc w:val="center"/>
              <w:rPr>
                <w:rFonts w:cstheme="minorHAnsi"/>
              </w:rPr>
            </w:pPr>
          </w:p>
        </w:tc>
      </w:tr>
      <w:tr w:rsidR="002F61EF" w:rsidRPr="00DB4AAD" w14:paraId="07FA7BE4" w14:textId="77777777" w:rsidTr="003402D7">
        <w:tc>
          <w:tcPr>
            <w:tcW w:w="890" w:type="dxa"/>
            <w:tcBorders>
              <w:top w:val="single" w:sz="4" w:space="0" w:color="auto"/>
              <w:left w:val="single" w:sz="4" w:space="0" w:color="auto"/>
              <w:bottom w:val="single" w:sz="4" w:space="0" w:color="auto"/>
              <w:right w:val="single" w:sz="4" w:space="0" w:color="auto"/>
            </w:tcBorders>
            <w:vAlign w:val="center"/>
          </w:tcPr>
          <w:p w14:paraId="7A9843F2" w14:textId="3C4C3F8A" w:rsidR="002F61EF" w:rsidRPr="00FC7EF2" w:rsidRDefault="002F61EF" w:rsidP="00FC7EF2">
            <w:pPr>
              <w:jc w:val="center"/>
              <w:rPr>
                <w:rFonts w:eastAsia="BGsddV01" w:cstheme="minorHAnsi"/>
                <w:b/>
                <w:bCs/>
                <w:sz w:val="28"/>
                <w:szCs w:val="28"/>
              </w:rPr>
            </w:pPr>
            <w:r w:rsidRPr="00F01C1F">
              <w:rPr>
                <w:rFonts w:eastAsia="BGsddV01" w:cstheme="minorHAnsi"/>
                <w:b/>
                <w:bCs/>
                <w:sz w:val="28"/>
                <w:szCs w:val="28"/>
              </w:rPr>
              <w:t>C.</w:t>
            </w:r>
            <w:r>
              <w:rPr>
                <w:rFonts w:eastAsia="BGsddV01" w:cstheme="minorHAnsi"/>
                <w:b/>
                <w:bCs/>
                <w:sz w:val="28"/>
                <w:szCs w:val="28"/>
              </w:rPr>
              <w:t>7</w:t>
            </w:r>
          </w:p>
        </w:tc>
        <w:tc>
          <w:tcPr>
            <w:tcW w:w="5749" w:type="dxa"/>
            <w:tcBorders>
              <w:top w:val="single" w:sz="4" w:space="0" w:color="auto"/>
              <w:left w:val="single" w:sz="4" w:space="0" w:color="auto"/>
              <w:bottom w:val="single" w:sz="4" w:space="0" w:color="auto"/>
              <w:right w:val="single" w:sz="4" w:space="0" w:color="auto"/>
            </w:tcBorders>
          </w:tcPr>
          <w:p w14:paraId="02768BEA" w14:textId="0C643029" w:rsidR="002F61EF" w:rsidRPr="00DB4AAD" w:rsidRDefault="002F61EF" w:rsidP="002F61EF">
            <w:pPr>
              <w:rPr>
                <w:rFonts w:cstheme="minorHAnsi"/>
                <w:b/>
              </w:rPr>
            </w:pPr>
            <w:r w:rsidRPr="00DB4AAD">
              <w:rPr>
                <w:rFonts w:eastAsia="BGsddV01" w:cstheme="minorHAnsi"/>
                <w:b/>
                <w:bCs/>
              </w:rPr>
              <w:t xml:space="preserve">D.C. Code §31-3101 (DC Law 16-242) </w:t>
            </w:r>
            <w:r w:rsidRPr="00DB4AAD">
              <w:rPr>
                <w:rFonts w:cstheme="minorHAnsi"/>
                <w:b/>
              </w:rPr>
              <w:t>Drug Abuse, Alcohol Abuse and Mental Illness Insurance Coverage/Expansion of Substance Abuse and Mental Illness Insurance Coverage Amendment Act of 2006</w:t>
            </w:r>
          </w:p>
          <w:p w14:paraId="18E2517F" w14:textId="77777777" w:rsidR="002F61EF" w:rsidRPr="00DB4AAD" w:rsidRDefault="002F61EF" w:rsidP="002F61EF">
            <w:pPr>
              <w:autoSpaceDE w:val="0"/>
              <w:autoSpaceDN w:val="0"/>
              <w:adjustRightInd w:val="0"/>
              <w:rPr>
                <w:rFonts w:cstheme="minorHAnsi"/>
              </w:rPr>
            </w:pPr>
            <w:r w:rsidRPr="00DB4AAD">
              <w:rPr>
                <w:rFonts w:cstheme="minorHAnsi"/>
              </w:rPr>
              <w:t>Amended D.C. Code§ 31-3102 to state each health insurer that offers</w:t>
            </w:r>
          </w:p>
          <w:p w14:paraId="3D5D458A" w14:textId="77777777" w:rsidR="002F61EF" w:rsidRPr="00DB4AAD" w:rsidRDefault="002F61EF" w:rsidP="002F61EF">
            <w:pPr>
              <w:autoSpaceDE w:val="0"/>
              <w:autoSpaceDN w:val="0"/>
              <w:adjustRightInd w:val="0"/>
              <w:rPr>
                <w:rFonts w:cstheme="minorHAnsi"/>
              </w:rPr>
            </w:pPr>
            <w:r w:rsidRPr="00DB4AAD">
              <w:rPr>
                <w:rFonts w:cstheme="minorHAnsi"/>
              </w:rPr>
              <w:t>individual or group health plans or certificates issued or delivered in the District to an employer or individual shall provide coverage for the medical and psychological treatment of drug abuse, alcohol abuse, and mental illness.</w:t>
            </w:r>
          </w:p>
        </w:tc>
        <w:tc>
          <w:tcPr>
            <w:tcW w:w="8026" w:type="dxa"/>
          </w:tcPr>
          <w:p w14:paraId="3E4185CA" w14:textId="77777777" w:rsidR="002F61EF" w:rsidRPr="00DB4AAD" w:rsidRDefault="002F61EF" w:rsidP="002F61EF">
            <w:pPr>
              <w:rPr>
                <w:rFonts w:cstheme="minorHAnsi"/>
                <w:u w:val="single"/>
              </w:rPr>
            </w:pPr>
          </w:p>
        </w:tc>
        <w:tc>
          <w:tcPr>
            <w:tcW w:w="911" w:type="dxa"/>
          </w:tcPr>
          <w:p w14:paraId="72B67B3C" w14:textId="77777777" w:rsidR="002F61EF" w:rsidRPr="00DB4AAD" w:rsidRDefault="002F61EF" w:rsidP="002F61EF">
            <w:pPr>
              <w:rPr>
                <w:rFonts w:cstheme="minorHAnsi"/>
              </w:rPr>
            </w:pPr>
          </w:p>
        </w:tc>
        <w:tc>
          <w:tcPr>
            <w:tcW w:w="554" w:type="dxa"/>
            <w:vAlign w:val="center"/>
          </w:tcPr>
          <w:p w14:paraId="5DA2995E" w14:textId="59DA27E3" w:rsidR="002F61EF" w:rsidRPr="00DB4AAD" w:rsidRDefault="002F61EF" w:rsidP="002F61EF">
            <w:pPr>
              <w:jc w:val="center"/>
              <w:rPr>
                <w:rFonts w:cstheme="minorHAnsi"/>
              </w:rPr>
            </w:pPr>
          </w:p>
        </w:tc>
        <w:tc>
          <w:tcPr>
            <w:tcW w:w="668" w:type="dxa"/>
            <w:vAlign w:val="center"/>
          </w:tcPr>
          <w:p w14:paraId="41E28CA1" w14:textId="77777777" w:rsidR="002F61EF" w:rsidRPr="00DB4AAD" w:rsidRDefault="002F61EF" w:rsidP="002F61EF">
            <w:pPr>
              <w:jc w:val="center"/>
              <w:rPr>
                <w:rFonts w:cstheme="minorHAnsi"/>
              </w:rPr>
            </w:pPr>
          </w:p>
        </w:tc>
        <w:tc>
          <w:tcPr>
            <w:tcW w:w="498" w:type="dxa"/>
            <w:vAlign w:val="center"/>
          </w:tcPr>
          <w:p w14:paraId="2B39E264" w14:textId="77777777" w:rsidR="002F61EF" w:rsidRPr="00DB4AAD" w:rsidRDefault="002F61EF" w:rsidP="002F61EF">
            <w:pPr>
              <w:jc w:val="center"/>
              <w:rPr>
                <w:rFonts w:cstheme="minorHAnsi"/>
              </w:rPr>
            </w:pPr>
          </w:p>
        </w:tc>
        <w:tc>
          <w:tcPr>
            <w:tcW w:w="517" w:type="dxa"/>
            <w:vAlign w:val="center"/>
          </w:tcPr>
          <w:p w14:paraId="66AEF15D" w14:textId="77777777" w:rsidR="002F61EF" w:rsidRPr="00DB4AAD" w:rsidRDefault="002F61EF" w:rsidP="002F61EF">
            <w:pPr>
              <w:jc w:val="center"/>
              <w:rPr>
                <w:rFonts w:cstheme="minorHAnsi"/>
              </w:rPr>
            </w:pPr>
          </w:p>
        </w:tc>
        <w:tc>
          <w:tcPr>
            <w:tcW w:w="517" w:type="dxa"/>
            <w:vAlign w:val="center"/>
          </w:tcPr>
          <w:p w14:paraId="606E7139" w14:textId="657107FC" w:rsidR="002F61EF" w:rsidRPr="00DB4AAD" w:rsidRDefault="002F61EF" w:rsidP="002F61EF">
            <w:pPr>
              <w:jc w:val="center"/>
              <w:rPr>
                <w:rFonts w:cstheme="minorHAnsi"/>
              </w:rPr>
            </w:pPr>
          </w:p>
        </w:tc>
      </w:tr>
      <w:tr w:rsidR="002F61EF" w:rsidRPr="00DB4AAD" w14:paraId="12A10ECE" w14:textId="77777777" w:rsidTr="003402D7">
        <w:tc>
          <w:tcPr>
            <w:tcW w:w="890" w:type="dxa"/>
            <w:tcBorders>
              <w:top w:val="single" w:sz="4" w:space="0" w:color="auto"/>
              <w:left w:val="single" w:sz="4" w:space="0" w:color="auto"/>
              <w:bottom w:val="single" w:sz="4" w:space="0" w:color="auto"/>
              <w:right w:val="single" w:sz="4" w:space="0" w:color="auto"/>
            </w:tcBorders>
            <w:vAlign w:val="center"/>
          </w:tcPr>
          <w:p w14:paraId="065A6488" w14:textId="25B6809F" w:rsidR="002F61EF" w:rsidRPr="00FC7EF2" w:rsidRDefault="002F61EF" w:rsidP="00FC7EF2">
            <w:pPr>
              <w:jc w:val="center"/>
              <w:rPr>
                <w:rFonts w:cstheme="minorHAnsi"/>
                <w:b/>
                <w:sz w:val="28"/>
                <w:szCs w:val="28"/>
              </w:rPr>
            </w:pPr>
            <w:r w:rsidRPr="00F01C1F">
              <w:rPr>
                <w:rFonts w:cstheme="minorHAnsi"/>
                <w:b/>
                <w:sz w:val="28"/>
                <w:szCs w:val="28"/>
              </w:rPr>
              <w:t>C.</w:t>
            </w:r>
            <w:r>
              <w:rPr>
                <w:rFonts w:cstheme="minorHAnsi"/>
                <w:b/>
                <w:sz w:val="28"/>
                <w:szCs w:val="28"/>
              </w:rPr>
              <w:t>8</w:t>
            </w:r>
          </w:p>
        </w:tc>
        <w:tc>
          <w:tcPr>
            <w:tcW w:w="5749" w:type="dxa"/>
            <w:tcBorders>
              <w:top w:val="single" w:sz="4" w:space="0" w:color="auto"/>
              <w:left w:val="single" w:sz="4" w:space="0" w:color="auto"/>
              <w:bottom w:val="single" w:sz="4" w:space="0" w:color="auto"/>
              <w:right w:val="single" w:sz="4" w:space="0" w:color="auto"/>
            </w:tcBorders>
          </w:tcPr>
          <w:p w14:paraId="2F6F87B0" w14:textId="0B6A415E" w:rsidR="002F61EF" w:rsidRPr="00DB4AAD" w:rsidRDefault="002F61EF" w:rsidP="002F61EF">
            <w:pPr>
              <w:rPr>
                <w:rFonts w:cstheme="minorHAnsi"/>
              </w:rPr>
            </w:pPr>
            <w:r w:rsidRPr="00DB4AAD">
              <w:rPr>
                <w:rFonts w:cstheme="minorHAnsi"/>
                <w:b/>
              </w:rPr>
              <w:t>Drug Abuse, Alcohol Abuse, Mental Illness Act of 1986 (D.C.)</w:t>
            </w:r>
          </w:p>
          <w:p w14:paraId="64B524B5" w14:textId="77777777" w:rsidR="002F61EF" w:rsidRPr="00DB4AAD" w:rsidRDefault="002F61EF" w:rsidP="002F61EF">
            <w:pPr>
              <w:rPr>
                <w:rFonts w:cstheme="minorHAnsi"/>
              </w:rPr>
            </w:pPr>
            <w:r w:rsidRPr="00DB4AAD">
              <w:rPr>
                <w:rFonts w:cstheme="minorHAnsi"/>
              </w:rPr>
              <w:t xml:space="preserve">D.C. Code § 31-3102: </w:t>
            </w:r>
          </w:p>
          <w:p w14:paraId="144E0F52" w14:textId="77777777" w:rsidR="002F61EF" w:rsidRPr="00DB4AAD" w:rsidRDefault="002F61EF" w:rsidP="002F61EF">
            <w:pPr>
              <w:rPr>
                <w:rFonts w:cstheme="minorHAnsi"/>
              </w:rPr>
            </w:pPr>
            <w:r w:rsidRPr="00DB4AAD">
              <w:rPr>
                <w:rFonts w:cstheme="minorHAnsi"/>
              </w:rPr>
              <w:lastRenderedPageBreak/>
              <w:t>Except as otherwise provided, each health insurer shall provide coverage for the medical and psychological treatment of drug abuse, alcohol abuse, and mental illness.</w:t>
            </w:r>
          </w:p>
          <w:p w14:paraId="11AE6EEB" w14:textId="77777777" w:rsidR="002F61EF" w:rsidRPr="00DB4AAD" w:rsidRDefault="002F61EF" w:rsidP="002F61EF">
            <w:pPr>
              <w:rPr>
                <w:rFonts w:cstheme="minorHAnsi"/>
              </w:rPr>
            </w:pPr>
          </w:p>
          <w:p w14:paraId="6BE1F4B3" w14:textId="77777777" w:rsidR="002F61EF" w:rsidRPr="00DB4AAD" w:rsidRDefault="002F61EF" w:rsidP="002F61EF">
            <w:pPr>
              <w:rPr>
                <w:rFonts w:cstheme="minorHAnsi"/>
              </w:rPr>
            </w:pPr>
            <w:r w:rsidRPr="00DB4AAD">
              <w:rPr>
                <w:rFonts w:cstheme="minorHAnsi"/>
              </w:rPr>
              <w:t>Covered benefits for drug abuse, alcohol abuse, and mental illness shall be limited to inpatient, residential, and outpatient services certified as necessary by a physician, psychologist, advanced practice registered nurse, or social worker.</w:t>
            </w:r>
          </w:p>
          <w:p w14:paraId="5675743B" w14:textId="77777777" w:rsidR="002F61EF" w:rsidRPr="00DB4AAD" w:rsidRDefault="002F61EF" w:rsidP="002F61EF">
            <w:pPr>
              <w:rPr>
                <w:rFonts w:cstheme="minorHAnsi"/>
              </w:rPr>
            </w:pPr>
          </w:p>
          <w:p w14:paraId="72F8E95A" w14:textId="77777777" w:rsidR="002F61EF" w:rsidRPr="00DB4AAD" w:rsidRDefault="002F61EF" w:rsidP="002F61EF">
            <w:pPr>
              <w:rPr>
                <w:rFonts w:cstheme="minorHAnsi"/>
              </w:rPr>
            </w:pPr>
          </w:p>
          <w:p w14:paraId="521D0D71" w14:textId="77777777" w:rsidR="002F61EF" w:rsidRPr="00DB4AAD" w:rsidRDefault="002F61EF" w:rsidP="002F61EF">
            <w:pPr>
              <w:rPr>
                <w:rFonts w:cstheme="minorHAnsi"/>
              </w:rPr>
            </w:pPr>
            <w:r w:rsidRPr="00DB4AAD">
              <w:rPr>
                <w:rFonts w:cstheme="minorHAnsi"/>
              </w:rPr>
              <w:t xml:space="preserve">All drug abuse, alcohol abuse, and mental illness treatment or services eligible for health insurance coverage shall be subject to peer review procedures. These procedures may be initiated by a health insurer </w:t>
            </w:r>
            <w:proofErr w:type="gramStart"/>
            <w:r w:rsidRPr="00DB4AAD">
              <w:rPr>
                <w:rFonts w:cstheme="minorHAnsi"/>
              </w:rPr>
              <w:t>in the course of</w:t>
            </w:r>
            <w:proofErr w:type="gramEnd"/>
            <w:r w:rsidRPr="00DB4AAD">
              <w:rPr>
                <w:rFonts w:cstheme="minorHAnsi"/>
              </w:rPr>
              <w:t xml:space="preserve"> reviewing claims for payment.</w:t>
            </w:r>
          </w:p>
          <w:p w14:paraId="3F9989AF" w14:textId="77777777" w:rsidR="002F61EF" w:rsidRPr="00DB4AAD" w:rsidRDefault="002F61EF" w:rsidP="002F61EF">
            <w:pPr>
              <w:rPr>
                <w:rFonts w:cstheme="minorHAnsi"/>
              </w:rPr>
            </w:pPr>
          </w:p>
          <w:p w14:paraId="0043CC0E" w14:textId="77777777" w:rsidR="002F61EF" w:rsidRPr="00DB4AAD" w:rsidRDefault="002F61EF" w:rsidP="002F61EF">
            <w:pPr>
              <w:rPr>
                <w:rFonts w:cstheme="minorHAnsi"/>
              </w:rPr>
            </w:pPr>
            <w:r w:rsidRPr="00DB4AAD">
              <w:rPr>
                <w:rFonts w:cstheme="minorHAnsi"/>
              </w:rPr>
              <w:t xml:space="preserve">All individual health benefit plans or certificates shall offer coverage for the medical and psychological treatment of drug abuse, alcohol abuse, and mental illness. </w:t>
            </w:r>
          </w:p>
          <w:p w14:paraId="43F7E185" w14:textId="77777777" w:rsidR="002F61EF" w:rsidRPr="00DB4AAD" w:rsidRDefault="002F61EF" w:rsidP="002F61EF">
            <w:pPr>
              <w:rPr>
                <w:rFonts w:cstheme="minorHAnsi"/>
                <w:b/>
              </w:rPr>
            </w:pPr>
          </w:p>
          <w:p w14:paraId="17937A25" w14:textId="77777777" w:rsidR="002F61EF" w:rsidRPr="00DB4AAD" w:rsidRDefault="002F61EF" w:rsidP="002F61EF">
            <w:pPr>
              <w:rPr>
                <w:rFonts w:cstheme="minorHAnsi"/>
                <w:b/>
              </w:rPr>
            </w:pPr>
            <w:r w:rsidRPr="00DB4AAD">
              <w:rPr>
                <w:rFonts w:cstheme="minorHAnsi"/>
                <w:b/>
              </w:rPr>
              <w:t>Drug Abuse, Alcohol Abuse</w:t>
            </w:r>
          </w:p>
          <w:p w14:paraId="0FC1A29A" w14:textId="77777777" w:rsidR="002F61EF" w:rsidRPr="00DB4AAD" w:rsidRDefault="002F61EF" w:rsidP="002F61EF">
            <w:pPr>
              <w:rPr>
                <w:rFonts w:cstheme="minorHAnsi"/>
                <w:b/>
              </w:rPr>
            </w:pPr>
            <w:r w:rsidRPr="00DB4AAD">
              <w:rPr>
                <w:rFonts w:cstheme="minorHAnsi"/>
              </w:rPr>
              <w:t xml:space="preserve">D.C. Code §§ 31-3102, 3103, 3110: </w:t>
            </w:r>
          </w:p>
          <w:p w14:paraId="1287BA86" w14:textId="77777777" w:rsidR="002F61EF" w:rsidRPr="00DB4AAD" w:rsidRDefault="002F61EF" w:rsidP="002F61EF">
            <w:pPr>
              <w:pStyle w:val="ListParagraph"/>
              <w:numPr>
                <w:ilvl w:val="0"/>
                <w:numId w:val="115"/>
              </w:numPr>
              <w:rPr>
                <w:rFonts w:cstheme="minorHAnsi"/>
              </w:rPr>
            </w:pPr>
            <w:r w:rsidRPr="00DB4AAD">
              <w:rPr>
                <w:rFonts w:cstheme="minorHAnsi"/>
              </w:rPr>
              <w:t>Treatment covered minimum 12 days annually</w:t>
            </w:r>
          </w:p>
          <w:p w14:paraId="7C0B7294" w14:textId="76307C6F" w:rsidR="002F61EF" w:rsidRPr="00DB4AAD" w:rsidRDefault="002F61EF" w:rsidP="002F61EF">
            <w:pPr>
              <w:pStyle w:val="ListParagraph"/>
              <w:numPr>
                <w:ilvl w:val="0"/>
                <w:numId w:val="115"/>
              </w:numPr>
              <w:rPr>
                <w:rFonts w:cstheme="minorHAnsi"/>
              </w:rPr>
            </w:pPr>
            <w:r w:rsidRPr="00DB4AAD">
              <w:rPr>
                <w:rFonts w:cstheme="minorHAnsi"/>
              </w:rPr>
              <w:t xml:space="preserve">Additional treatment, minimum 60 days per year at a minimum rate of 75% for first 40 outpatient visits/year and 60% for an outpatient visit thereafter </w:t>
            </w:r>
          </w:p>
          <w:p w14:paraId="5E37980B" w14:textId="77777777" w:rsidR="002F61EF" w:rsidRPr="00DB4AAD" w:rsidRDefault="002F61EF" w:rsidP="002F61EF">
            <w:pPr>
              <w:pStyle w:val="ListParagraph"/>
              <w:numPr>
                <w:ilvl w:val="0"/>
                <w:numId w:val="115"/>
              </w:numPr>
              <w:rPr>
                <w:rFonts w:cstheme="minorHAnsi"/>
              </w:rPr>
            </w:pPr>
            <w:r w:rsidRPr="00DB4AAD">
              <w:rPr>
                <w:rFonts w:cstheme="minorHAnsi"/>
              </w:rPr>
              <w:t>Does not alter terms and conditions of HMO membership contract relating to prior approval</w:t>
            </w:r>
          </w:p>
          <w:p w14:paraId="15D0B6A4" w14:textId="77777777" w:rsidR="002F61EF" w:rsidRPr="00DB4AAD" w:rsidRDefault="002F61EF" w:rsidP="002F61EF">
            <w:pPr>
              <w:rPr>
                <w:rFonts w:cstheme="minorHAnsi"/>
              </w:rPr>
            </w:pPr>
          </w:p>
          <w:p w14:paraId="02FB607D" w14:textId="77777777" w:rsidR="002F61EF" w:rsidRPr="00DB4AAD" w:rsidRDefault="002F61EF" w:rsidP="002F61EF">
            <w:pPr>
              <w:rPr>
                <w:rFonts w:cstheme="minorHAnsi"/>
                <w:b/>
              </w:rPr>
            </w:pPr>
            <w:r w:rsidRPr="00DB4AAD">
              <w:rPr>
                <w:rFonts w:cstheme="minorHAnsi"/>
                <w:b/>
              </w:rPr>
              <w:t>Mental Illness</w:t>
            </w:r>
          </w:p>
          <w:p w14:paraId="00B143A7" w14:textId="77777777" w:rsidR="002F61EF" w:rsidRPr="00DB4AAD" w:rsidRDefault="002F61EF" w:rsidP="002F61EF">
            <w:pPr>
              <w:rPr>
                <w:rFonts w:cstheme="minorHAnsi"/>
                <w:b/>
              </w:rPr>
            </w:pPr>
            <w:r w:rsidRPr="00DB4AAD">
              <w:rPr>
                <w:rFonts w:cstheme="minorHAnsi"/>
              </w:rPr>
              <w:t xml:space="preserve">D.C. Code § 31-3104: </w:t>
            </w:r>
          </w:p>
          <w:p w14:paraId="2B7CFF8A" w14:textId="77777777" w:rsidR="002F61EF" w:rsidRPr="00DB4AAD" w:rsidRDefault="002F61EF" w:rsidP="002F61EF">
            <w:pPr>
              <w:pStyle w:val="ListParagraph"/>
              <w:numPr>
                <w:ilvl w:val="0"/>
                <w:numId w:val="116"/>
              </w:numPr>
              <w:rPr>
                <w:rFonts w:cstheme="minorHAnsi"/>
              </w:rPr>
            </w:pPr>
            <w:r w:rsidRPr="00DB4AAD">
              <w:rPr>
                <w:rFonts w:cstheme="minorHAnsi"/>
              </w:rPr>
              <w:lastRenderedPageBreak/>
              <w:t>Covered benefits limited to coverage of treatment of clinically significant mental illnesses identified in the most recent edition of the International Classification of Diseases or of the Diagnostic and Statistical Manual of the American Psychiatric Association.</w:t>
            </w:r>
          </w:p>
          <w:p w14:paraId="75641F80" w14:textId="77777777" w:rsidR="002F61EF" w:rsidRPr="00DB4AAD" w:rsidRDefault="002F61EF" w:rsidP="002F61EF">
            <w:pPr>
              <w:pStyle w:val="ListParagraph"/>
              <w:numPr>
                <w:ilvl w:val="0"/>
                <w:numId w:val="116"/>
              </w:numPr>
              <w:rPr>
                <w:rFonts w:cstheme="minorHAnsi"/>
              </w:rPr>
            </w:pPr>
            <w:r w:rsidRPr="00DB4AAD">
              <w:rPr>
                <w:rFonts w:cstheme="minorHAnsi"/>
              </w:rPr>
              <w:t>Treatment shall be covered for a minimum of 60 days per year for inpatient or residential care in a hospital or nonhospital residential facility, and at a minimum rate of 75% for the first 40 outpatient visits per year and at a minimum rate of 60% for any outpatient visits thereafter for that year.</w:t>
            </w:r>
          </w:p>
          <w:p w14:paraId="1D195E69" w14:textId="77777777" w:rsidR="002F61EF" w:rsidRPr="00DB4AAD" w:rsidRDefault="002F61EF" w:rsidP="002F61EF">
            <w:pPr>
              <w:pStyle w:val="ListParagraph"/>
              <w:numPr>
                <w:ilvl w:val="0"/>
                <w:numId w:val="116"/>
              </w:numPr>
              <w:rPr>
                <w:rFonts w:cstheme="minorHAnsi"/>
              </w:rPr>
            </w:pPr>
            <w:r w:rsidRPr="00DB4AAD">
              <w:rPr>
                <w:rFonts w:cstheme="minorHAnsi"/>
              </w:rPr>
              <w:t>Does not alter terms and conditions of HMO membership contract relating to prior approval</w:t>
            </w:r>
          </w:p>
          <w:p w14:paraId="7147A966" w14:textId="77777777" w:rsidR="002F61EF" w:rsidRPr="00DB4AAD" w:rsidRDefault="002F61EF" w:rsidP="002F61EF">
            <w:pPr>
              <w:rPr>
                <w:rFonts w:cstheme="minorHAnsi"/>
              </w:rPr>
            </w:pPr>
          </w:p>
          <w:p w14:paraId="653AA44A" w14:textId="77777777" w:rsidR="002F61EF" w:rsidRPr="00DB4AAD" w:rsidRDefault="002F61EF" w:rsidP="002F61EF">
            <w:pPr>
              <w:rPr>
                <w:rFonts w:cstheme="minorHAnsi"/>
                <w:b/>
              </w:rPr>
            </w:pPr>
            <w:r w:rsidRPr="00DB4AAD">
              <w:rPr>
                <w:rFonts w:cstheme="minorHAnsi"/>
                <w:b/>
              </w:rPr>
              <w:t>Exemptions</w:t>
            </w:r>
          </w:p>
          <w:p w14:paraId="15BD9D00" w14:textId="77777777" w:rsidR="002F61EF" w:rsidRPr="00DB4AAD" w:rsidRDefault="002F61EF" w:rsidP="002F61EF">
            <w:pPr>
              <w:rPr>
                <w:rFonts w:cstheme="minorHAnsi"/>
                <w:b/>
              </w:rPr>
            </w:pPr>
            <w:r w:rsidRPr="00DB4AAD">
              <w:rPr>
                <w:rFonts w:cstheme="minorHAnsi"/>
              </w:rPr>
              <w:t xml:space="preserve">D.C. Code § 31-3105: </w:t>
            </w:r>
          </w:p>
          <w:p w14:paraId="263CD4FB" w14:textId="77777777" w:rsidR="002F61EF" w:rsidRPr="00DB4AAD" w:rsidRDefault="002F61EF" w:rsidP="002F61EF">
            <w:pPr>
              <w:pStyle w:val="ListParagraph"/>
              <w:numPr>
                <w:ilvl w:val="0"/>
                <w:numId w:val="117"/>
              </w:numPr>
              <w:rPr>
                <w:rFonts w:cstheme="minorHAnsi"/>
                <w:b/>
                <w:sz w:val="28"/>
              </w:rPr>
            </w:pPr>
            <w:r w:rsidRPr="00DB4AAD">
              <w:rPr>
                <w:rFonts w:cstheme="minorHAnsi"/>
              </w:rPr>
              <w:t>Methods of determining levels of payment or reimbursement for services, or for the type of facility charge eligible for payment or reimbursement under this chapter, shall be consistent with those for physical illnesses in general and shall take into consideration usual, customary, and reasonable charges for those services.</w:t>
            </w:r>
          </w:p>
        </w:tc>
        <w:tc>
          <w:tcPr>
            <w:tcW w:w="8026" w:type="dxa"/>
          </w:tcPr>
          <w:p w14:paraId="06C35BB5" w14:textId="77777777" w:rsidR="002F61EF" w:rsidRPr="00DB4AAD" w:rsidRDefault="002F61EF" w:rsidP="002F61EF">
            <w:pPr>
              <w:rPr>
                <w:rFonts w:cstheme="minorHAnsi"/>
                <w:u w:val="single"/>
              </w:rPr>
            </w:pPr>
          </w:p>
        </w:tc>
        <w:tc>
          <w:tcPr>
            <w:tcW w:w="911" w:type="dxa"/>
          </w:tcPr>
          <w:p w14:paraId="0FA1DCEA" w14:textId="77777777" w:rsidR="002F61EF" w:rsidRPr="00DB4AAD" w:rsidRDefault="002F61EF" w:rsidP="002F61EF">
            <w:pPr>
              <w:rPr>
                <w:rFonts w:cstheme="minorHAnsi"/>
              </w:rPr>
            </w:pPr>
          </w:p>
        </w:tc>
        <w:tc>
          <w:tcPr>
            <w:tcW w:w="554" w:type="dxa"/>
            <w:vAlign w:val="center"/>
          </w:tcPr>
          <w:p w14:paraId="4FA4AC49" w14:textId="19E08C73"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7B725DF5"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6D8B805B" w14:textId="77777777" w:rsidR="002F61EF" w:rsidRPr="00DB4AAD" w:rsidRDefault="002F61EF" w:rsidP="002F61EF">
            <w:pPr>
              <w:jc w:val="center"/>
              <w:rPr>
                <w:rFonts w:cstheme="minorHAnsi"/>
              </w:rPr>
            </w:pPr>
          </w:p>
        </w:tc>
        <w:tc>
          <w:tcPr>
            <w:tcW w:w="517" w:type="dxa"/>
            <w:vAlign w:val="center"/>
          </w:tcPr>
          <w:p w14:paraId="1BC802BF" w14:textId="77777777" w:rsidR="002F61EF" w:rsidRPr="00DB4AAD" w:rsidRDefault="002F61EF" w:rsidP="002F61EF">
            <w:pPr>
              <w:jc w:val="center"/>
              <w:rPr>
                <w:rFonts w:cstheme="minorHAnsi"/>
              </w:rPr>
            </w:pPr>
          </w:p>
        </w:tc>
        <w:tc>
          <w:tcPr>
            <w:tcW w:w="517" w:type="dxa"/>
            <w:vAlign w:val="center"/>
          </w:tcPr>
          <w:p w14:paraId="631E0B36" w14:textId="7892759A" w:rsidR="002F61EF" w:rsidRPr="00DB4AAD" w:rsidRDefault="002F61EF" w:rsidP="002F61EF">
            <w:pPr>
              <w:jc w:val="center"/>
              <w:rPr>
                <w:rFonts w:cstheme="minorHAnsi"/>
              </w:rPr>
            </w:pPr>
          </w:p>
        </w:tc>
      </w:tr>
      <w:tr w:rsidR="002F61EF" w:rsidRPr="00DB4AAD" w14:paraId="4A5975ED" w14:textId="77777777" w:rsidTr="003402D7">
        <w:tc>
          <w:tcPr>
            <w:tcW w:w="890" w:type="dxa"/>
            <w:vAlign w:val="center"/>
          </w:tcPr>
          <w:p w14:paraId="19D4E8FE" w14:textId="7E680B9D" w:rsidR="002F61EF" w:rsidRPr="00DB4AAD" w:rsidRDefault="002F61EF" w:rsidP="00FC7EF2">
            <w:pPr>
              <w:jc w:val="center"/>
              <w:rPr>
                <w:rFonts w:cstheme="minorHAnsi"/>
                <w:b/>
                <w:sz w:val="28"/>
              </w:rPr>
            </w:pPr>
            <w:r>
              <w:rPr>
                <w:rFonts w:cstheme="minorHAnsi"/>
                <w:b/>
                <w:sz w:val="28"/>
              </w:rPr>
              <w:lastRenderedPageBreak/>
              <w:t>D.1</w:t>
            </w:r>
          </w:p>
        </w:tc>
        <w:tc>
          <w:tcPr>
            <w:tcW w:w="5749" w:type="dxa"/>
          </w:tcPr>
          <w:p w14:paraId="57845AC7" w14:textId="4FA5770C" w:rsidR="002F61EF" w:rsidRPr="00DB4AAD" w:rsidRDefault="002F61EF" w:rsidP="002F61EF">
            <w:pPr>
              <w:rPr>
                <w:rFonts w:cstheme="minorHAnsi"/>
                <w:sz w:val="28"/>
              </w:rPr>
            </w:pPr>
            <w:r w:rsidRPr="00DB4AAD">
              <w:rPr>
                <w:rFonts w:cstheme="minorHAnsi"/>
                <w:b/>
                <w:sz w:val="28"/>
              </w:rPr>
              <w:t>Prohibition on excessive waiting periods*</w:t>
            </w:r>
          </w:p>
          <w:p w14:paraId="0B9B6FF8" w14:textId="74665B9E" w:rsidR="002F61EF" w:rsidRPr="00DB4AAD" w:rsidRDefault="002F61EF" w:rsidP="002F61EF">
            <w:pPr>
              <w:rPr>
                <w:rFonts w:cstheme="minorHAnsi"/>
              </w:rPr>
            </w:pPr>
            <w:r w:rsidRPr="00DB4AAD">
              <w:rPr>
                <w:rFonts w:cstheme="minorHAnsi"/>
              </w:rPr>
              <w:t>*</w:t>
            </w:r>
            <w:r w:rsidR="00997F95" w:rsidRPr="00DB4AAD">
              <w:rPr>
                <w:rFonts w:cstheme="minorHAnsi"/>
              </w:rPr>
              <w:t>Applies</w:t>
            </w:r>
            <w:r w:rsidRPr="00DB4AAD">
              <w:rPr>
                <w:rFonts w:cstheme="minorHAnsi"/>
              </w:rPr>
              <w:t xml:space="preserve"> to group coverage, </w:t>
            </w:r>
            <w:r w:rsidRPr="00DB4AAD">
              <w:rPr>
                <w:rFonts w:cstheme="minorHAnsi"/>
                <w:u w:val="single"/>
              </w:rPr>
              <w:t>not</w:t>
            </w:r>
            <w:r w:rsidRPr="00DB4AAD">
              <w:rPr>
                <w:rFonts w:cstheme="minorHAnsi"/>
              </w:rPr>
              <w:t xml:space="preserve"> individual</w:t>
            </w:r>
          </w:p>
          <w:p w14:paraId="6523313E" w14:textId="77777777" w:rsidR="002F61EF" w:rsidRPr="00DB4AAD" w:rsidRDefault="002F61EF" w:rsidP="002F61EF">
            <w:pPr>
              <w:rPr>
                <w:rFonts w:cstheme="minorHAnsi"/>
              </w:rPr>
            </w:pPr>
          </w:p>
          <w:p w14:paraId="1225018D" w14:textId="77777777" w:rsidR="002F61EF" w:rsidRPr="00DB4AAD" w:rsidRDefault="002F61EF" w:rsidP="002F61EF">
            <w:pPr>
              <w:rPr>
                <w:rFonts w:cstheme="minorHAnsi"/>
              </w:rPr>
            </w:pPr>
            <w:r w:rsidRPr="00DB4AAD">
              <w:rPr>
                <w:rFonts w:cstheme="minorHAnsi"/>
              </w:rPr>
              <w:t xml:space="preserve">A carrier may not apply any waiting period that exceeds </w:t>
            </w:r>
            <w:r w:rsidRPr="00DB4AAD">
              <w:rPr>
                <w:rFonts w:cstheme="minorHAnsi"/>
                <w:u w:val="single"/>
              </w:rPr>
              <w:t>90 days</w:t>
            </w:r>
            <w:r w:rsidRPr="00DB4AAD">
              <w:rPr>
                <w:rFonts w:cstheme="minorHAnsi"/>
              </w:rPr>
              <w:t xml:space="preserve">. A waiting period is the period that must pass before coverage for an individual who is otherwise eligible to enroll </w:t>
            </w:r>
            <w:r w:rsidRPr="00DB4AAD">
              <w:rPr>
                <w:rFonts w:cstheme="minorHAnsi"/>
              </w:rPr>
              <w:lastRenderedPageBreak/>
              <w:t xml:space="preserve">under the terms of a group health plan can become effective. </w:t>
            </w:r>
          </w:p>
          <w:p w14:paraId="30B93286" w14:textId="77777777" w:rsidR="002F61EF" w:rsidRPr="00DB4AAD" w:rsidRDefault="002F61EF" w:rsidP="002F61EF">
            <w:pPr>
              <w:rPr>
                <w:rFonts w:cstheme="minorHAnsi"/>
              </w:rPr>
            </w:pPr>
          </w:p>
          <w:p w14:paraId="4BD41047" w14:textId="77777777" w:rsidR="002F61EF" w:rsidRPr="00DB4AAD" w:rsidRDefault="002F61EF" w:rsidP="002F61EF">
            <w:pPr>
              <w:rPr>
                <w:rFonts w:cstheme="minorHAnsi"/>
              </w:rPr>
            </w:pPr>
            <w:r w:rsidRPr="00DB4AAD">
              <w:rPr>
                <w:rFonts w:cstheme="minorHAnsi"/>
              </w:rPr>
              <w:t>Being otherwise eligible to enroll means having met the plan’s substantive eligibility conditions (such as, for example, being in an eligible job classification, achieving job-related licensure requirements specified in the plan’s terms, or satisfying a reasonable and bona fide employment-based orientation period).</w:t>
            </w:r>
          </w:p>
          <w:p w14:paraId="21814637" w14:textId="77777777" w:rsidR="002F61EF" w:rsidRPr="00DB4AAD" w:rsidRDefault="002F61EF" w:rsidP="002F61EF">
            <w:pPr>
              <w:rPr>
                <w:rFonts w:cstheme="minorHAnsi"/>
              </w:rPr>
            </w:pPr>
          </w:p>
          <w:p w14:paraId="776F7E53" w14:textId="77777777" w:rsidR="002F61EF" w:rsidRPr="00DB4AAD" w:rsidRDefault="002F61EF" w:rsidP="002F61EF">
            <w:pPr>
              <w:rPr>
                <w:rFonts w:cstheme="minorHAnsi"/>
                <w:u w:val="single"/>
              </w:rPr>
            </w:pPr>
            <w:r w:rsidRPr="00DB4AAD">
              <w:rPr>
                <w:rFonts w:cstheme="minorHAnsi"/>
                <w:b/>
                <w:u w:val="single"/>
              </w:rPr>
              <w:t>Federal &amp; DC Law</w:t>
            </w:r>
          </w:p>
          <w:p w14:paraId="0B4E27E6" w14:textId="5E16665A" w:rsidR="002F61EF" w:rsidRPr="00DB4AAD" w:rsidRDefault="002F61EF" w:rsidP="002F61EF">
            <w:pPr>
              <w:pStyle w:val="ListParagraph"/>
              <w:numPr>
                <w:ilvl w:val="0"/>
                <w:numId w:val="8"/>
              </w:numPr>
              <w:rPr>
                <w:rFonts w:cstheme="minorHAnsi"/>
              </w:rPr>
            </w:pPr>
            <w:r w:rsidRPr="00DB4AAD">
              <w:rPr>
                <w:rFonts w:cstheme="minorHAnsi"/>
              </w:rPr>
              <w:t xml:space="preserve">PHS Act §§ </w:t>
            </w:r>
            <w:r w:rsidR="00E163DE">
              <w:rPr>
                <w:rFonts w:cstheme="minorHAnsi"/>
              </w:rPr>
              <w:t>2708</w:t>
            </w:r>
            <w:r w:rsidRPr="00DB4AAD">
              <w:rPr>
                <w:rFonts w:cstheme="minorHAnsi"/>
              </w:rPr>
              <w:t xml:space="preserve"> (42 U.S.C. §§ 300gg-3(b)(4), 300gg-7)</w:t>
            </w:r>
          </w:p>
          <w:p w14:paraId="505D4BD7" w14:textId="77777777" w:rsidR="002F61EF" w:rsidRPr="00DB4AAD" w:rsidRDefault="002F61EF" w:rsidP="002F61EF">
            <w:pPr>
              <w:pStyle w:val="ListParagraph"/>
              <w:numPr>
                <w:ilvl w:val="0"/>
                <w:numId w:val="8"/>
              </w:numPr>
              <w:rPr>
                <w:rFonts w:cstheme="minorHAnsi"/>
              </w:rPr>
            </w:pPr>
            <w:r w:rsidRPr="00DB4AAD">
              <w:rPr>
                <w:rFonts w:cstheme="minorHAnsi"/>
              </w:rPr>
              <w:t xml:space="preserve">45 C.F.R. § 147.116: Prohibition on waiting periods that exceed 90 days </w:t>
            </w:r>
          </w:p>
        </w:tc>
        <w:tc>
          <w:tcPr>
            <w:tcW w:w="8026" w:type="dxa"/>
          </w:tcPr>
          <w:p w14:paraId="4B329119" w14:textId="77777777" w:rsidR="002F61EF" w:rsidRPr="00FC7EF2" w:rsidRDefault="002F61EF" w:rsidP="002F61EF">
            <w:r w:rsidRPr="00FC7EF2">
              <w:rPr>
                <w:u w:val="single"/>
              </w:rPr>
              <w:lastRenderedPageBreak/>
              <w:t>Note</w:t>
            </w:r>
            <w:r w:rsidRPr="00FC7EF2">
              <w:t xml:space="preserve">: the potential participant/beneficiary is waiting for coverage of </w:t>
            </w:r>
            <w:r w:rsidRPr="00FC7EF2">
              <w:rPr>
                <w:u w:val="single"/>
              </w:rPr>
              <w:t>all</w:t>
            </w:r>
            <w:r w:rsidRPr="00FC7EF2">
              <w:t xml:space="preserve"> benefits to take effect. This is different from imposing a waiting period on a specific benefit when an individual is already covered, which is permissible. </w:t>
            </w:r>
          </w:p>
          <w:p w14:paraId="41B04F0A" w14:textId="77777777" w:rsidR="002F61EF" w:rsidRPr="00FC7EF2" w:rsidRDefault="002F61EF" w:rsidP="00FC7EF2">
            <w:pPr>
              <w:rPr>
                <w:rFonts w:cstheme="minorHAnsi"/>
              </w:rPr>
            </w:pPr>
          </w:p>
          <w:p w14:paraId="1A30C007" w14:textId="677D0186" w:rsidR="002F61EF" w:rsidRPr="00DB4AAD" w:rsidRDefault="002F61EF" w:rsidP="002F61EF">
            <w:pPr>
              <w:pStyle w:val="ListParagraph"/>
              <w:numPr>
                <w:ilvl w:val="0"/>
                <w:numId w:val="39"/>
              </w:numPr>
              <w:rPr>
                <w:rFonts w:cstheme="minorHAnsi"/>
              </w:rPr>
            </w:pPr>
            <w:r w:rsidRPr="00DB4AAD">
              <w:rPr>
                <w:rFonts w:cstheme="minorHAnsi"/>
                <w:b/>
                <w:color w:val="FF0000"/>
              </w:rPr>
              <w:t xml:space="preserve">Exception: </w:t>
            </w:r>
            <w:r w:rsidRPr="00DB4AAD">
              <w:rPr>
                <w:rFonts w:cstheme="minorHAnsi"/>
              </w:rPr>
              <w:t xml:space="preserve">Carriers may not impose a waiting period on pediatric orthodontia. </w:t>
            </w:r>
            <w:hyperlink r:id="rId13" w:history="1">
              <w:r w:rsidRPr="00DB4AAD">
                <w:rPr>
                  <w:rStyle w:val="Hyperlink"/>
                  <w:rFonts w:cstheme="minorHAnsi"/>
                </w:rPr>
                <w:t>CCIIO FAQ 5/26/16.</w:t>
              </w:r>
            </w:hyperlink>
          </w:p>
        </w:tc>
        <w:tc>
          <w:tcPr>
            <w:tcW w:w="911" w:type="dxa"/>
          </w:tcPr>
          <w:p w14:paraId="5B438E2E" w14:textId="77777777" w:rsidR="002F61EF" w:rsidRPr="00DB4AAD" w:rsidRDefault="002F61EF" w:rsidP="002F61EF">
            <w:pPr>
              <w:rPr>
                <w:rFonts w:cstheme="minorHAnsi"/>
              </w:rPr>
            </w:pPr>
          </w:p>
        </w:tc>
        <w:tc>
          <w:tcPr>
            <w:tcW w:w="554" w:type="dxa"/>
            <w:vAlign w:val="center"/>
          </w:tcPr>
          <w:p w14:paraId="49B2590C" w14:textId="5D5941A8" w:rsidR="002F61EF" w:rsidRPr="00DB4AAD" w:rsidRDefault="002F61EF" w:rsidP="002F61EF">
            <w:pPr>
              <w:jc w:val="center"/>
              <w:rPr>
                <w:rFonts w:cstheme="minorHAnsi"/>
              </w:rPr>
            </w:pPr>
          </w:p>
        </w:tc>
        <w:tc>
          <w:tcPr>
            <w:tcW w:w="668" w:type="dxa"/>
            <w:vAlign w:val="center"/>
          </w:tcPr>
          <w:p w14:paraId="5A0EEF22"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09F8DA06" w14:textId="77777777" w:rsidR="002F61EF" w:rsidRPr="00DB4AAD" w:rsidRDefault="002F61EF" w:rsidP="002F61EF">
            <w:pPr>
              <w:jc w:val="center"/>
              <w:rPr>
                <w:rFonts w:cstheme="minorHAnsi"/>
              </w:rPr>
            </w:pPr>
          </w:p>
        </w:tc>
        <w:tc>
          <w:tcPr>
            <w:tcW w:w="517" w:type="dxa"/>
            <w:vAlign w:val="center"/>
          </w:tcPr>
          <w:p w14:paraId="2AD0D686" w14:textId="77777777" w:rsidR="002F61EF" w:rsidRPr="00DB4AAD" w:rsidRDefault="002F61EF" w:rsidP="002F61EF">
            <w:pPr>
              <w:jc w:val="center"/>
              <w:rPr>
                <w:rFonts w:cstheme="minorHAnsi"/>
              </w:rPr>
            </w:pPr>
          </w:p>
        </w:tc>
        <w:tc>
          <w:tcPr>
            <w:tcW w:w="517" w:type="dxa"/>
            <w:vAlign w:val="center"/>
          </w:tcPr>
          <w:p w14:paraId="28C28AF4" w14:textId="0FA314F7" w:rsidR="002F61EF" w:rsidRPr="00DB4AAD" w:rsidRDefault="002F61EF" w:rsidP="002F61EF">
            <w:pPr>
              <w:jc w:val="center"/>
              <w:rPr>
                <w:rFonts w:cstheme="minorHAnsi"/>
              </w:rPr>
            </w:pPr>
          </w:p>
        </w:tc>
      </w:tr>
      <w:tr w:rsidR="002F61EF" w:rsidRPr="00DB4AAD" w14:paraId="1963A3AB" w14:textId="77777777" w:rsidTr="003402D7">
        <w:tc>
          <w:tcPr>
            <w:tcW w:w="890" w:type="dxa"/>
            <w:vAlign w:val="center"/>
          </w:tcPr>
          <w:p w14:paraId="16F32CB7" w14:textId="55CC09DC" w:rsidR="002F61EF" w:rsidRPr="006B45ED" w:rsidRDefault="002F61EF" w:rsidP="00FC7EF2">
            <w:pPr>
              <w:jc w:val="center"/>
              <w:rPr>
                <w:rFonts w:cstheme="minorHAnsi"/>
                <w:b/>
                <w:sz w:val="28"/>
                <w:szCs w:val="28"/>
              </w:rPr>
            </w:pPr>
            <w:r w:rsidRPr="006B45ED">
              <w:rPr>
                <w:rFonts w:cstheme="minorHAnsi"/>
                <w:b/>
                <w:sz w:val="28"/>
                <w:szCs w:val="28"/>
              </w:rPr>
              <w:t>D.2</w:t>
            </w:r>
          </w:p>
        </w:tc>
        <w:tc>
          <w:tcPr>
            <w:tcW w:w="5749" w:type="dxa"/>
          </w:tcPr>
          <w:p w14:paraId="650DE348" w14:textId="7F4F0EAE" w:rsidR="002F61EF" w:rsidRPr="006B45ED" w:rsidRDefault="002F61EF" w:rsidP="002F61EF">
            <w:pPr>
              <w:rPr>
                <w:rFonts w:cstheme="minorHAnsi"/>
              </w:rPr>
            </w:pPr>
            <w:r w:rsidRPr="006B45ED">
              <w:rPr>
                <w:rFonts w:cstheme="minorHAnsi"/>
                <w:b/>
              </w:rPr>
              <w:t>Coverage of clinical trials</w:t>
            </w:r>
          </w:p>
          <w:p w14:paraId="60D5275B" w14:textId="77777777" w:rsidR="002F61EF" w:rsidRPr="006B45ED" w:rsidRDefault="002F61EF" w:rsidP="002F61EF">
            <w:pPr>
              <w:rPr>
                <w:rFonts w:cstheme="minorHAnsi"/>
              </w:rPr>
            </w:pPr>
          </w:p>
          <w:p w14:paraId="6C53C4F8" w14:textId="77777777" w:rsidR="002F61EF" w:rsidRPr="006B45ED" w:rsidRDefault="002F61EF" w:rsidP="002F61EF">
            <w:pPr>
              <w:rPr>
                <w:rFonts w:cstheme="minorHAnsi"/>
              </w:rPr>
            </w:pPr>
            <w:r w:rsidRPr="006B45ED">
              <w:rPr>
                <w:rFonts w:cstheme="minorHAnsi"/>
              </w:rPr>
              <w:t>Carriers that cover a “qualified individual” may not:</w:t>
            </w:r>
          </w:p>
          <w:p w14:paraId="64B8420C" w14:textId="77777777" w:rsidR="002F61EF" w:rsidRPr="006B45ED" w:rsidRDefault="002F61EF" w:rsidP="002F61EF">
            <w:pPr>
              <w:pStyle w:val="ListParagraph"/>
              <w:numPr>
                <w:ilvl w:val="0"/>
                <w:numId w:val="4"/>
              </w:numPr>
              <w:rPr>
                <w:rFonts w:cstheme="minorHAnsi"/>
              </w:rPr>
            </w:pPr>
            <w:r w:rsidRPr="006B45ED">
              <w:rPr>
                <w:rFonts w:cstheme="minorHAnsi"/>
              </w:rPr>
              <w:t>Deny the individual from participating in an approved clinical trial;</w:t>
            </w:r>
          </w:p>
          <w:p w14:paraId="0BCAAC31" w14:textId="77777777" w:rsidR="002F61EF" w:rsidRPr="006B45ED" w:rsidRDefault="002F61EF" w:rsidP="002F61EF">
            <w:pPr>
              <w:pStyle w:val="ListParagraph"/>
              <w:numPr>
                <w:ilvl w:val="0"/>
                <w:numId w:val="4"/>
              </w:numPr>
              <w:rPr>
                <w:rFonts w:cstheme="minorHAnsi"/>
              </w:rPr>
            </w:pPr>
            <w:r w:rsidRPr="006B45ED">
              <w:rPr>
                <w:rFonts w:cstheme="minorHAnsi"/>
              </w:rPr>
              <w:t>Deny (or limit or impose additional conditions on) coverage of routine patient costs for items and services furnished in connection to the individual’s participation in the trial; or</w:t>
            </w:r>
          </w:p>
          <w:p w14:paraId="793C8181" w14:textId="77777777" w:rsidR="002F61EF" w:rsidRPr="006B45ED" w:rsidRDefault="002F61EF" w:rsidP="002F61EF">
            <w:pPr>
              <w:pStyle w:val="ListParagraph"/>
              <w:numPr>
                <w:ilvl w:val="0"/>
                <w:numId w:val="4"/>
              </w:numPr>
              <w:rPr>
                <w:rFonts w:cstheme="minorHAnsi"/>
              </w:rPr>
            </w:pPr>
            <w:r w:rsidRPr="006B45ED">
              <w:rPr>
                <w:rFonts w:cstheme="minorHAnsi"/>
              </w:rPr>
              <w:t>Discriminate against the individual on the basis of the individual’s participation in the trial.</w:t>
            </w:r>
          </w:p>
          <w:p w14:paraId="21412A6D" w14:textId="77777777" w:rsidR="002F61EF" w:rsidRPr="006B45ED" w:rsidRDefault="002F61EF" w:rsidP="002F61EF">
            <w:pPr>
              <w:rPr>
                <w:rFonts w:cstheme="minorHAnsi"/>
              </w:rPr>
            </w:pPr>
          </w:p>
          <w:p w14:paraId="5C05551D" w14:textId="77777777" w:rsidR="002F61EF" w:rsidRPr="006B45ED" w:rsidRDefault="002F61EF" w:rsidP="002F61EF">
            <w:pPr>
              <w:ind w:left="-24" w:firstLine="18"/>
              <w:rPr>
                <w:rFonts w:cstheme="minorHAnsi"/>
              </w:rPr>
            </w:pPr>
            <w:r w:rsidRPr="006B45ED">
              <w:rPr>
                <w:rFonts w:cstheme="minorHAnsi"/>
              </w:rPr>
              <w:t>If an in-network provider is participating in a clinical trial, the issuer may require participation in the trial through the participating provider if the provider will accept the individual as a participant.</w:t>
            </w:r>
          </w:p>
          <w:p w14:paraId="539F183E" w14:textId="77777777" w:rsidR="002F61EF" w:rsidRPr="006B45ED" w:rsidRDefault="002F61EF" w:rsidP="002F61EF">
            <w:pPr>
              <w:pStyle w:val="ListParagraph"/>
              <w:numPr>
                <w:ilvl w:val="0"/>
                <w:numId w:val="118"/>
              </w:numPr>
              <w:ind w:left="516"/>
              <w:rPr>
                <w:rFonts w:cstheme="minorHAnsi"/>
              </w:rPr>
            </w:pPr>
            <w:r w:rsidRPr="006B45ED">
              <w:rPr>
                <w:rFonts w:cstheme="minorHAnsi"/>
              </w:rPr>
              <w:lastRenderedPageBreak/>
              <w:t xml:space="preserve">An individual may participate in an approved clinical trial conducted outside the state in which the individual resides. </w:t>
            </w:r>
          </w:p>
          <w:p w14:paraId="1971F325" w14:textId="77777777" w:rsidR="002F61EF" w:rsidRPr="006B45ED" w:rsidRDefault="002F61EF" w:rsidP="002F61EF">
            <w:pPr>
              <w:pStyle w:val="ListParagraph"/>
              <w:numPr>
                <w:ilvl w:val="0"/>
                <w:numId w:val="118"/>
              </w:numPr>
              <w:ind w:left="516"/>
              <w:rPr>
                <w:rFonts w:cstheme="minorHAnsi"/>
              </w:rPr>
            </w:pPr>
            <w:r w:rsidRPr="006B45ED">
              <w:rPr>
                <w:rFonts w:cstheme="minorHAnsi"/>
              </w:rPr>
              <w:t>“Qualified individual” means an individual that is eligible to participate according to trial protocol and referring health care professional/ medical information establishing appropriateness.</w:t>
            </w:r>
          </w:p>
          <w:p w14:paraId="43898624" w14:textId="77777777" w:rsidR="002F61EF" w:rsidRPr="006B45ED" w:rsidRDefault="002F61EF" w:rsidP="002F61EF">
            <w:pPr>
              <w:pStyle w:val="ListParagraph"/>
              <w:numPr>
                <w:ilvl w:val="0"/>
                <w:numId w:val="118"/>
              </w:numPr>
              <w:ind w:left="516"/>
              <w:rPr>
                <w:rFonts w:cstheme="minorHAnsi"/>
              </w:rPr>
            </w:pPr>
            <w:r w:rsidRPr="006B45ED">
              <w:rPr>
                <w:rFonts w:cstheme="minorHAnsi"/>
              </w:rPr>
              <w:t>“Approved clinical trial” means a phase I, II, III, or IV clinical trial, conducted in relation to the prevention, detection, or treatment of cancer or other life-threatening disease or condition.</w:t>
            </w:r>
          </w:p>
          <w:p w14:paraId="0DEBF9A9" w14:textId="77777777" w:rsidR="002F61EF" w:rsidRPr="006B45ED" w:rsidRDefault="002F61EF" w:rsidP="002F61EF">
            <w:pPr>
              <w:rPr>
                <w:rFonts w:cstheme="minorHAnsi"/>
              </w:rPr>
            </w:pPr>
          </w:p>
          <w:p w14:paraId="30D56F0F" w14:textId="77777777" w:rsidR="002F61EF" w:rsidRPr="006B45ED" w:rsidRDefault="002F61EF" w:rsidP="002F61EF">
            <w:pPr>
              <w:rPr>
                <w:rFonts w:cstheme="minorHAnsi"/>
                <w:u w:val="single"/>
              </w:rPr>
            </w:pPr>
            <w:r w:rsidRPr="006B45ED">
              <w:rPr>
                <w:rFonts w:cstheme="minorHAnsi"/>
                <w:b/>
                <w:u w:val="single"/>
              </w:rPr>
              <w:t>Federal &amp; DC Law</w:t>
            </w:r>
          </w:p>
          <w:p w14:paraId="071261CD" w14:textId="77777777" w:rsidR="002F61EF" w:rsidRPr="006B45ED" w:rsidRDefault="002F61EF" w:rsidP="002F61EF">
            <w:pPr>
              <w:pStyle w:val="ListParagraph"/>
              <w:numPr>
                <w:ilvl w:val="0"/>
                <w:numId w:val="19"/>
              </w:numPr>
              <w:rPr>
                <w:rFonts w:cstheme="minorHAnsi"/>
              </w:rPr>
            </w:pPr>
            <w:r w:rsidRPr="006B45ED">
              <w:rPr>
                <w:rFonts w:cstheme="minorHAnsi"/>
              </w:rPr>
              <w:t>PHS Act § 2709 (42 U.S.C. § 300gg-8)</w:t>
            </w:r>
          </w:p>
          <w:p w14:paraId="673EB6A9" w14:textId="77777777" w:rsidR="002F61EF" w:rsidRPr="006B45ED" w:rsidRDefault="002F61EF" w:rsidP="002F61EF">
            <w:pPr>
              <w:pStyle w:val="ListParagraph"/>
              <w:numPr>
                <w:ilvl w:val="0"/>
                <w:numId w:val="19"/>
              </w:numPr>
              <w:rPr>
                <w:rFonts w:cstheme="minorHAnsi"/>
              </w:rPr>
            </w:pPr>
            <w:r w:rsidRPr="006B45ED">
              <w:rPr>
                <w:rFonts w:cstheme="minorHAnsi"/>
              </w:rPr>
              <w:t>D.C. Code § 31-2993.01: definitions</w:t>
            </w:r>
          </w:p>
          <w:p w14:paraId="6BF24C48" w14:textId="77777777" w:rsidR="002F61EF" w:rsidRPr="006B45ED" w:rsidRDefault="002F61EF" w:rsidP="002F61EF">
            <w:pPr>
              <w:pStyle w:val="ListParagraph"/>
              <w:numPr>
                <w:ilvl w:val="0"/>
                <w:numId w:val="19"/>
              </w:numPr>
              <w:rPr>
                <w:rFonts w:cstheme="minorHAnsi"/>
              </w:rPr>
            </w:pPr>
            <w:r w:rsidRPr="006B45ED">
              <w:rPr>
                <w:rFonts w:cstheme="minorHAnsi"/>
              </w:rPr>
              <w:t>D.C. Code § 31-2993.02: covered trials</w:t>
            </w:r>
          </w:p>
          <w:p w14:paraId="49654CA8" w14:textId="77777777" w:rsidR="002F61EF" w:rsidRPr="006B45ED" w:rsidRDefault="002F61EF" w:rsidP="002F61EF">
            <w:pPr>
              <w:pStyle w:val="ListParagraph"/>
              <w:numPr>
                <w:ilvl w:val="0"/>
                <w:numId w:val="19"/>
              </w:numPr>
              <w:rPr>
                <w:rFonts w:cstheme="minorHAnsi"/>
              </w:rPr>
            </w:pPr>
            <w:r w:rsidRPr="006B45ED">
              <w:rPr>
                <w:rFonts w:cstheme="minorHAnsi"/>
              </w:rPr>
              <w:t>D.C. Code § 31-2993.03: right to file grievance</w:t>
            </w:r>
          </w:p>
        </w:tc>
        <w:tc>
          <w:tcPr>
            <w:tcW w:w="8026" w:type="dxa"/>
          </w:tcPr>
          <w:p w14:paraId="4E3AB574" w14:textId="51C8EE7F" w:rsidR="002F61EF" w:rsidRDefault="002F61EF" w:rsidP="002F61EF">
            <w:pPr>
              <w:rPr>
                <w:rFonts w:cstheme="minorHAnsi"/>
              </w:rPr>
            </w:pPr>
            <w:r w:rsidRPr="00DB4AAD">
              <w:rPr>
                <w:rFonts w:cstheme="minorHAnsi"/>
                <w:b/>
              </w:rPr>
              <w:lastRenderedPageBreak/>
              <w:t>DC &amp; FEDERAL LAW:</w:t>
            </w:r>
            <w:r w:rsidRPr="00DB4AAD">
              <w:rPr>
                <w:rFonts w:cstheme="minorHAnsi"/>
              </w:rPr>
              <w:t xml:space="preserve"> a QHP must cover routine patient costs for clinical trials for the prevention, detection, treatment, or monitoring of cancer, life-threatening disease or condition, or chronic disease.</w:t>
            </w:r>
          </w:p>
          <w:p w14:paraId="24726AC9" w14:textId="2A252301" w:rsidR="002F61EF" w:rsidRDefault="002F61EF" w:rsidP="002F61EF">
            <w:pPr>
              <w:rPr>
                <w:rFonts w:cstheme="minorHAnsi"/>
              </w:rPr>
            </w:pPr>
          </w:p>
          <w:p w14:paraId="0CCDD7CC" w14:textId="77777777" w:rsidR="002F61EF" w:rsidRPr="00FC7EF2" w:rsidRDefault="002F61EF" w:rsidP="002F61EF">
            <w:r w:rsidRPr="00FC7EF2">
              <w:rPr>
                <w:b/>
              </w:rPr>
              <w:t>Note:</w:t>
            </w:r>
            <w:r w:rsidRPr="00FC7EF2">
              <w:t xml:space="preserve"> if a carrier generally covers chemotherapy to treat cancer for a qualified individual who is not enrolled in a clinical trial, the carrier cannot deny (or limit or impose additional conditions on) the coverage of such item or service on the basis that it is furnished in connection with participation in an approved clinical trial.  </w:t>
            </w:r>
          </w:p>
          <w:p w14:paraId="6DBC94CF" w14:textId="77777777" w:rsidR="002F61EF" w:rsidRPr="00DB4AAD" w:rsidRDefault="002F61EF" w:rsidP="002F61EF">
            <w:pPr>
              <w:rPr>
                <w:rFonts w:cstheme="minorHAnsi"/>
              </w:rPr>
            </w:pPr>
          </w:p>
          <w:p w14:paraId="3D4FF69C" w14:textId="77777777" w:rsidR="002F61EF" w:rsidRPr="00DB4AAD" w:rsidRDefault="002F61EF" w:rsidP="002F61EF">
            <w:pPr>
              <w:rPr>
                <w:rFonts w:cstheme="minorHAnsi"/>
                <w:sz w:val="12"/>
              </w:rPr>
            </w:pPr>
          </w:p>
          <w:p w14:paraId="34EBA345" w14:textId="77777777" w:rsidR="002F61EF" w:rsidRPr="00DB4AAD" w:rsidRDefault="002F61EF" w:rsidP="002F61EF">
            <w:pPr>
              <w:rPr>
                <w:rFonts w:cstheme="minorHAnsi"/>
              </w:rPr>
            </w:pPr>
            <w:r w:rsidRPr="00DB4AAD">
              <w:rPr>
                <w:rFonts w:cstheme="minorHAnsi"/>
              </w:rPr>
              <w:t>Routine patient costs for items and services to diagnose or treat complications or adverse events arising from participation in an approved clinical trial = items and services furnished in connection with participation in a clinical trial and must be covered if the carrier typically covers the items or services for a qualified individual who is not enrolled in a clinical trial. (</w:t>
            </w:r>
            <w:hyperlink r:id="rId14" w:history="1">
              <w:r w:rsidRPr="00DB4AAD">
                <w:rPr>
                  <w:rStyle w:val="Hyperlink"/>
                  <w:rFonts w:cstheme="minorHAnsi"/>
                </w:rPr>
                <w:t>Q5, Q6, CCIIO FAQs set 31 (4/20/16)</w:t>
              </w:r>
            </w:hyperlink>
            <w:r w:rsidRPr="00DB4AAD">
              <w:rPr>
                <w:rFonts w:cstheme="minorHAnsi"/>
              </w:rPr>
              <w:t>)</w:t>
            </w:r>
          </w:p>
          <w:p w14:paraId="1CE3B9D5" w14:textId="77777777" w:rsidR="002F61EF" w:rsidRDefault="002F61EF" w:rsidP="002F61EF">
            <w:pPr>
              <w:rPr>
                <w:rFonts w:cstheme="minorHAnsi"/>
              </w:rPr>
            </w:pPr>
            <w:r w:rsidRPr="00DB4AAD">
              <w:rPr>
                <w:rFonts w:cstheme="minorHAnsi"/>
              </w:rPr>
              <w:t xml:space="preserve"> </w:t>
            </w:r>
          </w:p>
          <w:p w14:paraId="452D4556" w14:textId="77777777" w:rsidR="002F61EF" w:rsidRPr="00FC7EF2" w:rsidRDefault="002F61EF" w:rsidP="002F61EF">
            <w:r w:rsidRPr="00FC7EF2">
              <w:t>Examples of problematic language</w:t>
            </w:r>
          </w:p>
          <w:p w14:paraId="74C9C29D" w14:textId="77777777" w:rsidR="002F61EF" w:rsidRPr="00FC7EF2" w:rsidRDefault="002F61EF" w:rsidP="002F61EF">
            <w:pPr>
              <w:pStyle w:val="ListParagraph"/>
              <w:numPr>
                <w:ilvl w:val="0"/>
                <w:numId w:val="35"/>
              </w:numPr>
            </w:pPr>
            <w:r w:rsidRPr="00FC7EF2">
              <w:t>Not covering all four phases of clinical trials</w:t>
            </w:r>
          </w:p>
          <w:p w14:paraId="7B3C0116" w14:textId="77777777" w:rsidR="002F61EF" w:rsidRPr="00FC7EF2" w:rsidRDefault="002F61EF" w:rsidP="002F61EF">
            <w:pPr>
              <w:pStyle w:val="ListParagraph"/>
              <w:numPr>
                <w:ilvl w:val="0"/>
                <w:numId w:val="35"/>
              </w:numPr>
            </w:pPr>
            <w:r w:rsidRPr="00FC7EF2">
              <w:lastRenderedPageBreak/>
              <w:t>Only covering the routine patient costs for clinical trials in which “[t]here is no clearly superior, non-investigational treatment alternative” or “[t]he available clinical or pre-clinical data provides a reasonable expectation that the treatment will be at least as effective as the non-investigational alternative.”</w:t>
            </w:r>
          </w:p>
          <w:p w14:paraId="4802932A" w14:textId="77777777" w:rsidR="002F61EF" w:rsidRPr="00FC7EF2" w:rsidRDefault="002F61EF" w:rsidP="002F61EF">
            <w:pPr>
              <w:pStyle w:val="ListParagraph"/>
              <w:numPr>
                <w:ilvl w:val="0"/>
                <w:numId w:val="35"/>
              </w:numPr>
            </w:pPr>
            <w:r w:rsidRPr="00FC7EF2">
              <w:t>Restricting clinical trials to only those for cancer</w:t>
            </w:r>
          </w:p>
          <w:p w14:paraId="2A271880" w14:textId="77777777" w:rsidR="002F61EF" w:rsidRDefault="002F61EF" w:rsidP="00FC7EF2">
            <w:pPr>
              <w:pStyle w:val="ListParagraph"/>
              <w:numPr>
                <w:ilvl w:val="0"/>
                <w:numId w:val="35"/>
              </w:numPr>
            </w:pPr>
            <w:r w:rsidRPr="00FC7EF2">
              <w:t>Incomplete or incorrect list of sources of approved clinical trials</w:t>
            </w:r>
          </w:p>
          <w:p w14:paraId="4C00BDB2" w14:textId="633CAF89" w:rsidR="002F61EF" w:rsidRPr="00180E02" w:rsidRDefault="002F61EF" w:rsidP="00FC7EF2">
            <w:pPr>
              <w:pStyle w:val="ListParagraph"/>
              <w:numPr>
                <w:ilvl w:val="0"/>
                <w:numId w:val="35"/>
              </w:numPr>
            </w:pPr>
            <w:r w:rsidRPr="00FC7EF2">
              <w:t>Not including DC-specific requirements (monitoring; chronic disease)</w:t>
            </w:r>
          </w:p>
        </w:tc>
        <w:tc>
          <w:tcPr>
            <w:tcW w:w="911" w:type="dxa"/>
          </w:tcPr>
          <w:p w14:paraId="537A42E9" w14:textId="77777777" w:rsidR="002F61EF" w:rsidRPr="00DB4AAD" w:rsidRDefault="002F61EF" w:rsidP="002F61EF">
            <w:pPr>
              <w:rPr>
                <w:rFonts w:cstheme="minorHAnsi"/>
              </w:rPr>
            </w:pPr>
          </w:p>
        </w:tc>
        <w:tc>
          <w:tcPr>
            <w:tcW w:w="554" w:type="dxa"/>
            <w:vAlign w:val="center"/>
          </w:tcPr>
          <w:p w14:paraId="1465B80B" w14:textId="5562B402"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1D5237D8"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763515A2" w14:textId="77777777" w:rsidR="002F61EF" w:rsidRPr="00DB4AAD" w:rsidRDefault="002F61EF" w:rsidP="002F61EF">
            <w:pPr>
              <w:jc w:val="center"/>
              <w:rPr>
                <w:rFonts w:cstheme="minorHAnsi"/>
              </w:rPr>
            </w:pPr>
          </w:p>
        </w:tc>
        <w:tc>
          <w:tcPr>
            <w:tcW w:w="517" w:type="dxa"/>
            <w:vAlign w:val="center"/>
          </w:tcPr>
          <w:p w14:paraId="6D8BE295" w14:textId="77777777" w:rsidR="002F61EF" w:rsidRPr="00DB4AAD" w:rsidRDefault="002F61EF" w:rsidP="002F61EF">
            <w:pPr>
              <w:jc w:val="center"/>
              <w:rPr>
                <w:rFonts w:cstheme="minorHAnsi"/>
              </w:rPr>
            </w:pPr>
          </w:p>
        </w:tc>
        <w:tc>
          <w:tcPr>
            <w:tcW w:w="517" w:type="dxa"/>
            <w:vAlign w:val="center"/>
          </w:tcPr>
          <w:p w14:paraId="2A805C5A" w14:textId="45BF4522" w:rsidR="002F61EF" w:rsidRPr="00DB4AAD" w:rsidRDefault="002F61EF" w:rsidP="002F61EF">
            <w:pPr>
              <w:jc w:val="center"/>
              <w:rPr>
                <w:rFonts w:cstheme="minorHAnsi"/>
              </w:rPr>
            </w:pPr>
          </w:p>
        </w:tc>
      </w:tr>
      <w:tr w:rsidR="002F61EF" w:rsidRPr="00DB4AAD" w14:paraId="36AD2996" w14:textId="77777777" w:rsidTr="003402D7">
        <w:tc>
          <w:tcPr>
            <w:tcW w:w="890" w:type="dxa"/>
            <w:vAlign w:val="center"/>
          </w:tcPr>
          <w:p w14:paraId="2BB418AD" w14:textId="66E05F35" w:rsidR="002F61EF" w:rsidRPr="00DB4AAD" w:rsidRDefault="006B45ED" w:rsidP="00FC7EF2">
            <w:pPr>
              <w:jc w:val="center"/>
              <w:rPr>
                <w:rFonts w:cstheme="minorHAnsi"/>
                <w:b/>
                <w:sz w:val="28"/>
              </w:rPr>
            </w:pPr>
            <w:r>
              <w:rPr>
                <w:rFonts w:cstheme="minorHAnsi"/>
                <w:b/>
                <w:sz w:val="28"/>
              </w:rPr>
              <w:t>D.3</w:t>
            </w:r>
          </w:p>
        </w:tc>
        <w:tc>
          <w:tcPr>
            <w:tcW w:w="5749" w:type="dxa"/>
          </w:tcPr>
          <w:p w14:paraId="1E8A88BA" w14:textId="5B0A0D7B" w:rsidR="002F61EF" w:rsidRPr="00DB4AAD" w:rsidRDefault="002F61EF" w:rsidP="002F61EF">
            <w:pPr>
              <w:rPr>
                <w:rFonts w:cstheme="minorHAnsi"/>
                <w:sz w:val="28"/>
              </w:rPr>
            </w:pPr>
            <w:r w:rsidRPr="00DB4AAD">
              <w:rPr>
                <w:rFonts w:cstheme="minorHAnsi"/>
                <w:b/>
                <w:sz w:val="28"/>
              </w:rPr>
              <w:t>No lifetime or annual dollar limits on EHB</w:t>
            </w:r>
          </w:p>
          <w:p w14:paraId="43AC047D" w14:textId="77777777" w:rsidR="002F61EF" w:rsidRPr="00DB4AAD" w:rsidRDefault="002F61EF" w:rsidP="002F61EF">
            <w:pPr>
              <w:rPr>
                <w:rFonts w:cstheme="minorHAnsi"/>
                <w:sz w:val="28"/>
              </w:rPr>
            </w:pPr>
          </w:p>
          <w:p w14:paraId="3934FCBD" w14:textId="77777777" w:rsidR="002F61EF" w:rsidRPr="00DB4AAD" w:rsidRDefault="002F61EF" w:rsidP="002F61EF">
            <w:pPr>
              <w:rPr>
                <w:rFonts w:cstheme="minorHAnsi"/>
              </w:rPr>
            </w:pPr>
            <w:r w:rsidRPr="00DB4AAD">
              <w:rPr>
                <w:rFonts w:cstheme="minorHAnsi"/>
              </w:rPr>
              <w:t>Carriers may not establish any lifetime or annual dollar limits on EHBs. Any dollar limits imposed by the EHB-benchmark plan may be converted to actuarially-equivalent non-dollar limits (such as day or visit limits).</w:t>
            </w:r>
          </w:p>
          <w:p w14:paraId="40D0A385" w14:textId="77777777" w:rsidR="002F61EF" w:rsidRPr="00DB4AAD" w:rsidRDefault="002F61EF" w:rsidP="002F61EF">
            <w:pPr>
              <w:rPr>
                <w:rFonts w:cstheme="minorHAnsi"/>
              </w:rPr>
            </w:pPr>
          </w:p>
          <w:p w14:paraId="1F1DFC63" w14:textId="77777777" w:rsidR="002F61EF" w:rsidRPr="00DB4AAD" w:rsidRDefault="002F61EF" w:rsidP="002F61EF">
            <w:pPr>
              <w:rPr>
                <w:rFonts w:cstheme="minorHAnsi"/>
                <w:u w:val="single"/>
              </w:rPr>
            </w:pPr>
            <w:r w:rsidRPr="00DB4AAD">
              <w:rPr>
                <w:rFonts w:cstheme="minorHAnsi"/>
                <w:b/>
                <w:u w:val="single"/>
              </w:rPr>
              <w:t>Federal &amp; DC Law</w:t>
            </w:r>
          </w:p>
          <w:p w14:paraId="5C6817FD" w14:textId="77777777" w:rsidR="002F61EF" w:rsidRPr="00DB4AAD" w:rsidRDefault="002F61EF" w:rsidP="002F61EF">
            <w:pPr>
              <w:pStyle w:val="ListParagraph"/>
              <w:numPr>
                <w:ilvl w:val="0"/>
                <w:numId w:val="9"/>
              </w:numPr>
              <w:rPr>
                <w:rFonts w:cstheme="minorHAnsi"/>
              </w:rPr>
            </w:pPr>
            <w:r w:rsidRPr="00DB4AAD">
              <w:rPr>
                <w:rFonts w:cstheme="minorHAnsi"/>
              </w:rPr>
              <w:t>PHS Act § 2711 (42 U.S.C. § 300gg-11)</w:t>
            </w:r>
          </w:p>
          <w:p w14:paraId="206D1D54" w14:textId="5DFC87C8" w:rsidR="002F61EF" w:rsidRPr="00DB4AAD" w:rsidRDefault="002F61EF" w:rsidP="002F61EF">
            <w:pPr>
              <w:pStyle w:val="ListParagraph"/>
              <w:numPr>
                <w:ilvl w:val="0"/>
                <w:numId w:val="9"/>
              </w:numPr>
              <w:rPr>
                <w:rFonts w:cstheme="minorHAnsi"/>
              </w:rPr>
            </w:pPr>
            <w:r w:rsidRPr="00DB4AAD">
              <w:rPr>
                <w:rFonts w:cstheme="minorHAnsi"/>
              </w:rPr>
              <w:t>45 C.F.R. § 147.126(a): No lifetime or annual limits</w:t>
            </w:r>
          </w:p>
          <w:p w14:paraId="150ADFE2" w14:textId="77777777" w:rsidR="002F61EF" w:rsidRPr="00DB4AAD" w:rsidRDefault="002F61EF" w:rsidP="002F61EF">
            <w:pPr>
              <w:pStyle w:val="ListParagraph"/>
              <w:numPr>
                <w:ilvl w:val="0"/>
                <w:numId w:val="9"/>
              </w:numPr>
              <w:rPr>
                <w:rFonts w:cstheme="minorHAnsi"/>
              </w:rPr>
            </w:pPr>
            <w:r w:rsidRPr="00DB4AAD">
              <w:rPr>
                <w:rFonts w:cstheme="minorHAnsi"/>
              </w:rPr>
              <w:t>D.C. Bulletin 10-IB-02-08/10</w:t>
            </w:r>
          </w:p>
        </w:tc>
        <w:tc>
          <w:tcPr>
            <w:tcW w:w="8026" w:type="dxa"/>
          </w:tcPr>
          <w:p w14:paraId="68516D07" w14:textId="77777777" w:rsidR="002F61EF" w:rsidRPr="00FC7EF2" w:rsidRDefault="002F61EF" w:rsidP="002F61EF">
            <w:r w:rsidRPr="00FC7EF2">
              <w:rPr>
                <w:u w:val="single"/>
              </w:rPr>
              <w:t>Tip</w:t>
            </w:r>
            <w:r w:rsidRPr="00FC7EF2">
              <w:t xml:space="preserve">: if you see a benefit with a maximum dollar limit, check the DC benchmark to make sure the benefit is not an EHB. Remember that the following are </w:t>
            </w:r>
            <w:r w:rsidRPr="00FC7EF2">
              <w:rPr>
                <w:u w:val="single"/>
              </w:rPr>
              <w:t>not EHB</w:t>
            </w:r>
            <w:r w:rsidRPr="00FC7EF2">
              <w:t xml:space="preserve"> even though they may be included in the benchmark:</w:t>
            </w:r>
          </w:p>
          <w:p w14:paraId="16D08BD3" w14:textId="77777777" w:rsidR="002F61EF" w:rsidRPr="00FC7EF2" w:rsidRDefault="002F61EF" w:rsidP="002F61EF">
            <w:pPr>
              <w:pStyle w:val="ListParagraph"/>
              <w:numPr>
                <w:ilvl w:val="0"/>
                <w:numId w:val="33"/>
              </w:numPr>
            </w:pPr>
            <w:r w:rsidRPr="00FC7EF2">
              <w:t>Adult dental, adult vision, long-term/custodial nursing home care benefits, non-medically necessary orthodontia</w:t>
            </w:r>
          </w:p>
          <w:p w14:paraId="5990CECE" w14:textId="77777777" w:rsidR="002F61EF" w:rsidRPr="00FC7EF2" w:rsidRDefault="002F61EF" w:rsidP="002F61EF">
            <w:pPr>
              <w:pStyle w:val="ListParagraph"/>
              <w:numPr>
                <w:ilvl w:val="0"/>
                <w:numId w:val="33"/>
              </w:numPr>
            </w:pPr>
            <w:r w:rsidRPr="00FC7EF2">
              <w:t>Abortion services</w:t>
            </w:r>
          </w:p>
          <w:p w14:paraId="06780D05" w14:textId="77777777" w:rsidR="002F61EF" w:rsidRPr="00DB4AAD" w:rsidRDefault="002F61EF" w:rsidP="002F61EF">
            <w:pPr>
              <w:rPr>
                <w:rFonts w:cstheme="minorHAnsi"/>
              </w:rPr>
            </w:pPr>
          </w:p>
        </w:tc>
        <w:tc>
          <w:tcPr>
            <w:tcW w:w="911" w:type="dxa"/>
          </w:tcPr>
          <w:p w14:paraId="46982B65" w14:textId="77777777" w:rsidR="002F61EF" w:rsidRPr="00DB4AAD" w:rsidRDefault="002F61EF" w:rsidP="002F61EF">
            <w:pPr>
              <w:rPr>
                <w:rFonts w:cstheme="minorHAnsi"/>
              </w:rPr>
            </w:pPr>
          </w:p>
        </w:tc>
        <w:tc>
          <w:tcPr>
            <w:tcW w:w="554" w:type="dxa"/>
            <w:vAlign w:val="center"/>
          </w:tcPr>
          <w:p w14:paraId="56C58C78" w14:textId="7EEC1E79"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73AABC12"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77FDEEA1" w14:textId="77777777" w:rsidR="002F61EF" w:rsidRPr="00DB4AAD" w:rsidRDefault="002F61EF" w:rsidP="002F61EF">
            <w:pPr>
              <w:jc w:val="center"/>
              <w:rPr>
                <w:rFonts w:cstheme="minorHAnsi"/>
              </w:rPr>
            </w:pPr>
          </w:p>
        </w:tc>
        <w:tc>
          <w:tcPr>
            <w:tcW w:w="517" w:type="dxa"/>
            <w:vAlign w:val="center"/>
          </w:tcPr>
          <w:p w14:paraId="63B88C80" w14:textId="77777777" w:rsidR="002F61EF" w:rsidRPr="00DB4AAD" w:rsidRDefault="002F61EF" w:rsidP="002F61EF">
            <w:pPr>
              <w:jc w:val="center"/>
              <w:rPr>
                <w:rFonts w:cstheme="minorHAnsi"/>
              </w:rPr>
            </w:pPr>
          </w:p>
        </w:tc>
        <w:tc>
          <w:tcPr>
            <w:tcW w:w="517" w:type="dxa"/>
            <w:vAlign w:val="center"/>
          </w:tcPr>
          <w:p w14:paraId="39F2E7A3" w14:textId="0B64C3E4" w:rsidR="002F61EF" w:rsidRPr="00DB4AAD" w:rsidRDefault="002F61EF" w:rsidP="002F61EF">
            <w:pPr>
              <w:jc w:val="center"/>
              <w:rPr>
                <w:rFonts w:cstheme="minorHAnsi"/>
              </w:rPr>
            </w:pPr>
          </w:p>
        </w:tc>
      </w:tr>
      <w:tr w:rsidR="002F61EF" w:rsidRPr="00DB4AAD" w14:paraId="451E9497" w14:textId="77777777" w:rsidTr="003402D7">
        <w:tc>
          <w:tcPr>
            <w:tcW w:w="890" w:type="dxa"/>
            <w:vAlign w:val="center"/>
          </w:tcPr>
          <w:p w14:paraId="3ECA6C1E" w14:textId="08F497EC" w:rsidR="002F61EF" w:rsidRPr="00FC7EF2" w:rsidRDefault="006B45ED" w:rsidP="00FC7EF2">
            <w:pPr>
              <w:jc w:val="center"/>
              <w:rPr>
                <w:rFonts w:cstheme="minorHAnsi"/>
                <w:b/>
                <w:sz w:val="28"/>
                <w:szCs w:val="28"/>
              </w:rPr>
            </w:pPr>
            <w:r>
              <w:rPr>
                <w:rFonts w:cstheme="minorHAnsi"/>
                <w:b/>
                <w:sz w:val="28"/>
                <w:szCs w:val="28"/>
              </w:rPr>
              <w:t>D.4</w:t>
            </w:r>
          </w:p>
        </w:tc>
        <w:tc>
          <w:tcPr>
            <w:tcW w:w="5749" w:type="dxa"/>
          </w:tcPr>
          <w:p w14:paraId="2C214360" w14:textId="5670C1DF" w:rsidR="002F61EF" w:rsidRPr="00DB4AAD" w:rsidRDefault="002F61EF" w:rsidP="002F61EF">
            <w:pPr>
              <w:rPr>
                <w:rFonts w:cstheme="minorHAnsi"/>
                <w:sz w:val="28"/>
              </w:rPr>
            </w:pPr>
            <w:r w:rsidRPr="00DB4AAD">
              <w:rPr>
                <w:rFonts w:cstheme="minorHAnsi"/>
              </w:rPr>
              <w:br w:type="page"/>
            </w:r>
            <w:r w:rsidRPr="00DB4AAD">
              <w:rPr>
                <w:rFonts w:cstheme="minorHAnsi"/>
                <w:b/>
                <w:sz w:val="28"/>
              </w:rPr>
              <w:t>Rescissions</w:t>
            </w:r>
          </w:p>
          <w:p w14:paraId="13227239" w14:textId="77777777" w:rsidR="002F61EF" w:rsidRPr="00DB4AAD" w:rsidRDefault="002F61EF" w:rsidP="002F61EF">
            <w:pPr>
              <w:rPr>
                <w:rFonts w:cstheme="minorHAnsi"/>
                <w:sz w:val="28"/>
              </w:rPr>
            </w:pPr>
          </w:p>
          <w:p w14:paraId="2B84BEF6" w14:textId="77777777" w:rsidR="002F61EF" w:rsidRPr="006B45ED" w:rsidRDefault="002F61EF" w:rsidP="002F61EF">
            <w:pPr>
              <w:pStyle w:val="ColorfulList-Accent11"/>
              <w:spacing w:line="240" w:lineRule="auto"/>
              <w:ind w:left="0"/>
              <w:rPr>
                <w:rFonts w:asciiTheme="minorHAnsi" w:hAnsiTheme="minorHAnsi" w:cstheme="minorHAnsi"/>
              </w:rPr>
            </w:pPr>
            <w:r w:rsidRPr="006B45ED">
              <w:rPr>
                <w:rFonts w:asciiTheme="minorHAnsi" w:hAnsiTheme="minorHAnsi" w:cstheme="minorHAnsi"/>
              </w:rPr>
              <w:lastRenderedPageBreak/>
              <w:t>Rescission is a cancellation of coverage that has retroactive effect. It includes a cancellation that voids benefits paid.</w:t>
            </w:r>
          </w:p>
          <w:p w14:paraId="1E9EBD6F" w14:textId="77777777" w:rsidR="002F61EF" w:rsidRPr="00DB4AAD" w:rsidRDefault="002F61EF" w:rsidP="002F61EF">
            <w:pPr>
              <w:rPr>
                <w:rFonts w:cstheme="minorHAnsi"/>
              </w:rPr>
            </w:pPr>
            <w:r w:rsidRPr="00DB4AAD">
              <w:rPr>
                <w:rFonts w:cstheme="minorHAnsi"/>
              </w:rPr>
              <w:t xml:space="preserve">Carriers may not rescind coverage unless the covered individual (or a person seeking coverage on behalf of the individual) performs an act, practice, or omission that constitutes </w:t>
            </w:r>
            <w:r w:rsidRPr="00DB4AAD">
              <w:rPr>
                <w:rFonts w:cstheme="minorHAnsi"/>
                <w:u w:val="single"/>
              </w:rPr>
              <w:t>fraud</w:t>
            </w:r>
            <w:r w:rsidRPr="00DB4AAD">
              <w:rPr>
                <w:rFonts w:cstheme="minorHAnsi"/>
              </w:rPr>
              <w:t xml:space="preserve">, or makes an </w:t>
            </w:r>
            <w:r w:rsidRPr="00DB4AAD">
              <w:rPr>
                <w:rFonts w:cstheme="minorHAnsi"/>
                <w:u w:val="single"/>
              </w:rPr>
              <w:t>intentional misrepresentation of material fact</w:t>
            </w:r>
            <w:r w:rsidRPr="00DB4AAD">
              <w:rPr>
                <w:rFonts w:cstheme="minorHAnsi"/>
              </w:rPr>
              <w:t xml:space="preserve">, as prohibited by the terms of the plan or coverage. </w:t>
            </w:r>
          </w:p>
          <w:p w14:paraId="4AD60B8A" w14:textId="77777777" w:rsidR="002F61EF" w:rsidRPr="00DB4AAD" w:rsidRDefault="002F61EF" w:rsidP="002F61EF">
            <w:pPr>
              <w:rPr>
                <w:rFonts w:cstheme="minorHAnsi"/>
              </w:rPr>
            </w:pPr>
          </w:p>
          <w:p w14:paraId="10857A2A" w14:textId="77777777" w:rsidR="002F61EF" w:rsidRPr="00DB4AAD" w:rsidRDefault="002F61EF" w:rsidP="002F61EF">
            <w:pPr>
              <w:rPr>
                <w:rFonts w:cstheme="minorHAnsi"/>
              </w:rPr>
            </w:pPr>
            <w:r w:rsidRPr="00DB4AAD">
              <w:rPr>
                <w:rFonts w:cstheme="minorHAnsi"/>
              </w:rPr>
              <w:t xml:space="preserve">Prior to rescinding coverage, a carrier must provide at least </w:t>
            </w:r>
            <w:r w:rsidRPr="00DB4AAD">
              <w:rPr>
                <w:rFonts w:cstheme="minorHAnsi"/>
                <w:b/>
              </w:rPr>
              <w:t>30 days</w:t>
            </w:r>
            <w:r w:rsidRPr="00DB4AAD">
              <w:rPr>
                <w:rFonts w:cstheme="minorHAnsi"/>
              </w:rPr>
              <w:t xml:space="preserve"> advance written notice to each participant who would be affected.</w:t>
            </w:r>
          </w:p>
          <w:p w14:paraId="6BAC463E" w14:textId="77777777" w:rsidR="002F61EF" w:rsidRPr="00DB4AAD" w:rsidRDefault="002F61EF" w:rsidP="002F61EF">
            <w:pPr>
              <w:rPr>
                <w:rFonts w:cstheme="minorHAnsi"/>
              </w:rPr>
            </w:pPr>
          </w:p>
          <w:p w14:paraId="4B0FA013" w14:textId="77777777" w:rsidR="002F61EF" w:rsidRPr="00DB4AAD" w:rsidRDefault="002F61EF" w:rsidP="002F61EF">
            <w:pPr>
              <w:rPr>
                <w:rFonts w:cstheme="minorHAnsi"/>
              </w:rPr>
            </w:pPr>
            <w:r w:rsidRPr="00DB4AAD">
              <w:rPr>
                <w:rFonts w:cstheme="minorHAnsi"/>
                <w:b/>
                <w:u w:val="single"/>
              </w:rPr>
              <w:t>Federal &amp; DC Law</w:t>
            </w:r>
          </w:p>
          <w:p w14:paraId="317CD3F1" w14:textId="77777777" w:rsidR="002F61EF" w:rsidRPr="00DB4AAD" w:rsidRDefault="002F61EF" w:rsidP="002F61EF">
            <w:pPr>
              <w:pStyle w:val="ListParagraph"/>
              <w:numPr>
                <w:ilvl w:val="0"/>
                <w:numId w:val="10"/>
              </w:numPr>
              <w:rPr>
                <w:rFonts w:cstheme="minorHAnsi"/>
              </w:rPr>
            </w:pPr>
            <w:r w:rsidRPr="00DB4AAD">
              <w:rPr>
                <w:rFonts w:cstheme="minorHAnsi"/>
              </w:rPr>
              <w:t>PHS Act § 2712 (42 U.S.C. § 300gg-12)</w:t>
            </w:r>
          </w:p>
          <w:p w14:paraId="1CDB92A1" w14:textId="77777777" w:rsidR="002F61EF" w:rsidRPr="00DB4AAD" w:rsidRDefault="002F61EF" w:rsidP="002F61EF">
            <w:pPr>
              <w:pStyle w:val="ListParagraph"/>
              <w:numPr>
                <w:ilvl w:val="0"/>
                <w:numId w:val="10"/>
              </w:numPr>
              <w:rPr>
                <w:rFonts w:cstheme="minorHAnsi"/>
              </w:rPr>
            </w:pPr>
            <w:r w:rsidRPr="00DB4AAD">
              <w:rPr>
                <w:rFonts w:cstheme="minorHAnsi"/>
              </w:rPr>
              <w:t>45 C.F.R. § 147.106: Guaranteed renewability of coverage</w:t>
            </w:r>
          </w:p>
          <w:p w14:paraId="2E94E84E" w14:textId="77777777" w:rsidR="002F61EF" w:rsidRPr="00DB4AAD" w:rsidRDefault="002F61EF" w:rsidP="002F61EF">
            <w:pPr>
              <w:pStyle w:val="ListParagraph"/>
              <w:numPr>
                <w:ilvl w:val="0"/>
                <w:numId w:val="10"/>
              </w:numPr>
              <w:rPr>
                <w:rFonts w:cstheme="minorHAnsi"/>
              </w:rPr>
            </w:pPr>
            <w:r w:rsidRPr="00DB4AAD">
              <w:rPr>
                <w:rFonts w:cstheme="minorHAnsi"/>
              </w:rPr>
              <w:t>45 C.F.R. § 147.128: Rules regarding rescissions</w:t>
            </w:r>
          </w:p>
          <w:p w14:paraId="21A0CC8F" w14:textId="77777777" w:rsidR="002F61EF" w:rsidRPr="00DB4AAD" w:rsidRDefault="002F61EF" w:rsidP="002F61EF">
            <w:pPr>
              <w:pStyle w:val="ListParagraph"/>
              <w:numPr>
                <w:ilvl w:val="0"/>
                <w:numId w:val="10"/>
              </w:numPr>
              <w:rPr>
                <w:rFonts w:cstheme="minorHAnsi"/>
              </w:rPr>
            </w:pPr>
            <w:r w:rsidRPr="00DB4AAD">
              <w:rPr>
                <w:rFonts w:cstheme="minorHAnsi"/>
              </w:rPr>
              <w:t>D.C. Code § 31-3302.05: IVL renewability</w:t>
            </w:r>
          </w:p>
          <w:p w14:paraId="30D443B8" w14:textId="77777777" w:rsidR="002F61EF" w:rsidRPr="00DB4AAD" w:rsidRDefault="002F61EF" w:rsidP="002F61EF">
            <w:pPr>
              <w:pStyle w:val="ListParagraph"/>
              <w:numPr>
                <w:ilvl w:val="0"/>
                <w:numId w:val="10"/>
              </w:numPr>
              <w:rPr>
                <w:rFonts w:cstheme="minorHAnsi"/>
              </w:rPr>
            </w:pPr>
            <w:r w:rsidRPr="00DB4AAD">
              <w:rPr>
                <w:rFonts w:cstheme="minorHAnsi"/>
              </w:rPr>
              <w:t>D.C. Code § 31-3303.03: Small group renewability</w:t>
            </w:r>
          </w:p>
          <w:p w14:paraId="5A36C568" w14:textId="77777777" w:rsidR="002F61EF" w:rsidRPr="00DB4AAD" w:rsidRDefault="002F61EF" w:rsidP="002F61EF">
            <w:pPr>
              <w:pStyle w:val="ListParagraph"/>
              <w:numPr>
                <w:ilvl w:val="0"/>
                <w:numId w:val="10"/>
              </w:numPr>
              <w:rPr>
                <w:rFonts w:cstheme="minorHAnsi"/>
              </w:rPr>
            </w:pPr>
            <w:r w:rsidRPr="00DB4AAD">
              <w:rPr>
                <w:rFonts w:cstheme="minorHAnsi"/>
              </w:rPr>
              <w:t>D.C. Code § 31-3311.06: Post-claims underwriting and prior approval for rescission, cancellation, or limitation</w:t>
            </w:r>
          </w:p>
        </w:tc>
        <w:tc>
          <w:tcPr>
            <w:tcW w:w="8026" w:type="dxa"/>
          </w:tcPr>
          <w:p w14:paraId="43E24C6D" w14:textId="77777777" w:rsidR="002F61EF" w:rsidRPr="00FC7EF2" w:rsidRDefault="002F61EF" w:rsidP="002F61EF">
            <w:r w:rsidRPr="00FC7EF2">
              <w:rPr>
                <w:u w:val="single"/>
              </w:rPr>
              <w:lastRenderedPageBreak/>
              <w:t>Tip</w:t>
            </w:r>
            <w:r w:rsidRPr="00FC7EF2">
              <w:t>: Discontinuation or cancellation with a retroactive effect due to non-payment of premiums = NOT a rescission</w:t>
            </w:r>
          </w:p>
          <w:p w14:paraId="5B9ABABA" w14:textId="77777777" w:rsidR="002F61EF" w:rsidRPr="00FC7EF2" w:rsidRDefault="002F61EF" w:rsidP="002F61EF"/>
          <w:p w14:paraId="59FA5633" w14:textId="77777777" w:rsidR="002F61EF" w:rsidRPr="00FC7EF2" w:rsidRDefault="002F61EF" w:rsidP="002F61EF">
            <w:r w:rsidRPr="00FC7EF2">
              <w:rPr>
                <w:u w:val="single"/>
              </w:rPr>
              <w:lastRenderedPageBreak/>
              <w:t>Tip</w:t>
            </w:r>
            <w:r w:rsidRPr="00FC7EF2">
              <w:t xml:space="preserve">: Look for </w:t>
            </w:r>
            <w:proofErr w:type="gramStart"/>
            <w:r w:rsidRPr="00FC7EF2">
              <w:t>insurer’s</w:t>
            </w:r>
            <w:proofErr w:type="gramEnd"/>
            <w:r w:rsidRPr="00FC7EF2">
              <w:t xml:space="preserve"> right to cancel to ensure that in a case of retroactive cancellation, the only conditions listed in the contract are fraud or intentional misrepresentation of material fact.</w:t>
            </w:r>
          </w:p>
          <w:p w14:paraId="73C9BA31" w14:textId="77777777" w:rsidR="002F61EF" w:rsidRPr="00FC7EF2" w:rsidRDefault="002F61EF" w:rsidP="002F61EF"/>
          <w:p w14:paraId="1CF8D793" w14:textId="77777777" w:rsidR="002F61EF" w:rsidRPr="00FC7EF2" w:rsidRDefault="002F61EF" w:rsidP="002F61EF">
            <w:r w:rsidRPr="00FC7EF2">
              <w:rPr>
                <w:b/>
              </w:rPr>
              <w:t>Example of problematic language</w:t>
            </w:r>
            <w:r w:rsidRPr="00FC7EF2">
              <w:t xml:space="preserve"> “We may immediately end your coverage if:</w:t>
            </w:r>
          </w:p>
          <w:p w14:paraId="1172D9ED" w14:textId="77777777" w:rsidR="002F61EF" w:rsidRPr="00FC7EF2" w:rsidRDefault="002F61EF" w:rsidP="002F61EF">
            <w:pPr>
              <w:pStyle w:val="ListParagraph"/>
              <w:numPr>
                <w:ilvl w:val="1"/>
                <w:numId w:val="40"/>
              </w:numPr>
            </w:pPr>
            <w:r w:rsidRPr="00FC7EF2">
              <w:t>You act in such a disruptive way as to prevent or adversely affect our operations or those of a network provider.”</w:t>
            </w:r>
          </w:p>
          <w:p w14:paraId="7E1F236C" w14:textId="77777777" w:rsidR="002F61EF" w:rsidRPr="00FC7EF2" w:rsidRDefault="002F61EF" w:rsidP="002F61EF">
            <w:pPr>
              <w:pStyle w:val="ListParagraph"/>
              <w:numPr>
                <w:ilvl w:val="0"/>
                <w:numId w:val="40"/>
              </w:numPr>
            </w:pPr>
            <w:r w:rsidRPr="00FC7EF2">
              <w:rPr>
                <w:u w:val="single"/>
              </w:rPr>
              <w:t>DC law</w:t>
            </w:r>
            <w:r w:rsidRPr="00FC7EF2">
              <w:t xml:space="preserve">: the situations in which a carrier may terminate coverage are set forth in D.C. Code § 31-3302.05 (individual renewability), D.C. Code § 31-3303.03 (small group renewability), and D.C. Code § 31-3311.06 (post-claims underwriting and prior approval for rescission, cancellation, or limitation). DC law does not permit termination of coverage for disruptive behavior. </w:t>
            </w:r>
          </w:p>
          <w:p w14:paraId="0B9EEDA2" w14:textId="77777777" w:rsidR="002F61EF" w:rsidRPr="00FC7EF2" w:rsidRDefault="002F61EF" w:rsidP="002F61EF">
            <w:pPr>
              <w:pStyle w:val="ListParagraph"/>
              <w:numPr>
                <w:ilvl w:val="0"/>
                <w:numId w:val="40"/>
              </w:numPr>
            </w:pPr>
            <w:r w:rsidRPr="00FC7EF2">
              <w:rPr>
                <w:u w:val="single"/>
              </w:rPr>
              <w:t>Federal law</w:t>
            </w:r>
            <w:r w:rsidRPr="00FC7EF2">
              <w:t>: the situations in which a carrier may terminate coverage are set forth in 45 C.F.R. § 147.106 (guaranteed renewability) and 45 C.F.R. § 147.128 (rescissions). Neither regulation lists the situation described in the form as being a permissible reason to terminate coverage.</w:t>
            </w:r>
          </w:p>
          <w:p w14:paraId="6B0F1C04" w14:textId="77777777" w:rsidR="002F61EF" w:rsidRPr="00FC7EF2" w:rsidRDefault="002F61EF" w:rsidP="002F61EF">
            <w:pPr>
              <w:pStyle w:val="ListParagraph"/>
              <w:numPr>
                <w:ilvl w:val="0"/>
                <w:numId w:val="40"/>
              </w:numPr>
            </w:pPr>
            <w:r w:rsidRPr="00FC7EF2">
              <w:rPr>
                <w:u w:val="single"/>
              </w:rPr>
              <w:t>Requested change</w:t>
            </w:r>
            <w:r w:rsidRPr="00FC7EF2">
              <w:t>: remove sentence.</w:t>
            </w:r>
          </w:p>
          <w:p w14:paraId="4C602196" w14:textId="77777777" w:rsidR="002F61EF" w:rsidRDefault="002F61EF" w:rsidP="002F61EF">
            <w:pPr>
              <w:rPr>
                <w:rFonts w:cstheme="minorHAnsi"/>
                <w:u w:val="single"/>
              </w:rPr>
            </w:pPr>
          </w:p>
          <w:p w14:paraId="0B21036E" w14:textId="57ED3509" w:rsidR="002F61EF" w:rsidRPr="00FC7EF2" w:rsidRDefault="002F61EF" w:rsidP="002F61EF">
            <w:pPr>
              <w:rPr>
                <w:rStyle w:val="Hyperlink"/>
                <w:rFonts w:cstheme="minorHAnsi"/>
                <w:color w:val="auto"/>
              </w:rPr>
            </w:pPr>
            <w:r w:rsidRPr="00DB4AAD">
              <w:rPr>
                <w:rFonts w:cstheme="minorHAnsi"/>
                <w:u w:val="single"/>
              </w:rPr>
              <w:t>FAQs</w:t>
            </w:r>
            <w:r w:rsidRPr="00DB4AAD">
              <w:rPr>
                <w:rFonts w:cstheme="minorHAnsi"/>
              </w:rPr>
              <w:t xml:space="preserve">: </w:t>
            </w:r>
            <w:hyperlink r:id="rId15" w:anchor="Rescissions" w:history="1">
              <w:r w:rsidRPr="00DB4AAD">
                <w:rPr>
                  <w:rStyle w:val="Hyperlink"/>
                  <w:rFonts w:cstheme="minorHAnsi"/>
                </w:rPr>
                <w:t>Q7, CCIIO FAQs set 2 (10/8/10)</w:t>
              </w:r>
            </w:hyperlink>
            <w:r w:rsidRPr="00DB4AAD">
              <w:rPr>
                <w:rFonts w:cstheme="minorHAnsi"/>
              </w:rPr>
              <w:t xml:space="preserve">; </w:t>
            </w:r>
            <w:hyperlink r:id="rId16" w:history="1">
              <w:r w:rsidRPr="00DB4AAD">
                <w:rPr>
                  <w:rStyle w:val="Hyperlink"/>
                  <w:rFonts w:cstheme="minorHAnsi"/>
                </w:rPr>
                <w:t>Q3, CCIIO FAQs set 31 (4/20/16)</w:t>
              </w:r>
            </w:hyperlink>
          </w:p>
          <w:p w14:paraId="0C8D38CE" w14:textId="77777777" w:rsidR="002F61EF" w:rsidRPr="00DB4AAD" w:rsidRDefault="002F61EF" w:rsidP="002F61EF">
            <w:pPr>
              <w:rPr>
                <w:rFonts w:cstheme="minorHAnsi"/>
              </w:rPr>
            </w:pPr>
          </w:p>
        </w:tc>
        <w:tc>
          <w:tcPr>
            <w:tcW w:w="911" w:type="dxa"/>
          </w:tcPr>
          <w:p w14:paraId="20C8DFE6" w14:textId="77777777" w:rsidR="002F61EF" w:rsidRPr="00DB4AAD" w:rsidRDefault="002F61EF" w:rsidP="002F61EF">
            <w:pPr>
              <w:rPr>
                <w:rFonts w:cstheme="minorHAnsi"/>
              </w:rPr>
            </w:pPr>
          </w:p>
        </w:tc>
        <w:tc>
          <w:tcPr>
            <w:tcW w:w="554" w:type="dxa"/>
            <w:vAlign w:val="center"/>
          </w:tcPr>
          <w:p w14:paraId="554242B6" w14:textId="4BCA3990"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6A0616E2"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06A8C2FB" w14:textId="77777777" w:rsidR="002F61EF" w:rsidRPr="00DB4AAD" w:rsidRDefault="002F61EF" w:rsidP="002F61EF">
            <w:pPr>
              <w:jc w:val="center"/>
              <w:rPr>
                <w:rFonts w:cstheme="minorHAnsi"/>
              </w:rPr>
            </w:pPr>
          </w:p>
        </w:tc>
        <w:tc>
          <w:tcPr>
            <w:tcW w:w="517" w:type="dxa"/>
            <w:vAlign w:val="center"/>
          </w:tcPr>
          <w:p w14:paraId="134CD9B9" w14:textId="77777777" w:rsidR="002F61EF" w:rsidRPr="00DB4AAD" w:rsidRDefault="002F61EF" w:rsidP="002F61EF">
            <w:pPr>
              <w:jc w:val="center"/>
              <w:rPr>
                <w:rFonts w:cstheme="minorHAnsi"/>
              </w:rPr>
            </w:pPr>
          </w:p>
        </w:tc>
        <w:tc>
          <w:tcPr>
            <w:tcW w:w="517" w:type="dxa"/>
            <w:vAlign w:val="center"/>
          </w:tcPr>
          <w:p w14:paraId="06494D13" w14:textId="754A10B1" w:rsidR="002F61EF" w:rsidRPr="00DB4AAD" w:rsidRDefault="002F61EF" w:rsidP="002F61EF">
            <w:pPr>
              <w:jc w:val="center"/>
              <w:rPr>
                <w:rFonts w:cstheme="minorHAnsi"/>
              </w:rPr>
            </w:pPr>
          </w:p>
        </w:tc>
      </w:tr>
      <w:tr w:rsidR="002F61EF" w:rsidRPr="00DB4AAD" w14:paraId="4ED5D69F" w14:textId="77777777" w:rsidTr="003402D7">
        <w:tc>
          <w:tcPr>
            <w:tcW w:w="890" w:type="dxa"/>
            <w:vAlign w:val="center"/>
          </w:tcPr>
          <w:p w14:paraId="7545E8F7" w14:textId="3EF71D71" w:rsidR="002F61EF" w:rsidRPr="00DB4AAD" w:rsidRDefault="006B45ED" w:rsidP="00FC7EF2">
            <w:pPr>
              <w:jc w:val="center"/>
              <w:rPr>
                <w:rFonts w:cstheme="minorHAnsi"/>
                <w:b/>
                <w:sz w:val="28"/>
              </w:rPr>
            </w:pPr>
            <w:r>
              <w:rPr>
                <w:rFonts w:cstheme="minorHAnsi"/>
                <w:b/>
                <w:sz w:val="28"/>
              </w:rPr>
              <w:t>D.5</w:t>
            </w:r>
          </w:p>
        </w:tc>
        <w:tc>
          <w:tcPr>
            <w:tcW w:w="5749" w:type="dxa"/>
          </w:tcPr>
          <w:p w14:paraId="413731A8" w14:textId="4F1860C9" w:rsidR="002F61EF" w:rsidRPr="00DB4AAD" w:rsidRDefault="002F61EF" w:rsidP="002F61EF">
            <w:pPr>
              <w:rPr>
                <w:rFonts w:cstheme="minorHAnsi"/>
                <w:sz w:val="28"/>
              </w:rPr>
            </w:pPr>
            <w:r w:rsidRPr="00DB4AAD">
              <w:rPr>
                <w:rFonts w:cstheme="minorHAnsi"/>
                <w:b/>
                <w:sz w:val="28"/>
              </w:rPr>
              <w:t>Dependent coverage until 26 years of age</w:t>
            </w:r>
          </w:p>
          <w:p w14:paraId="7D78DAD6" w14:textId="77777777" w:rsidR="002F61EF" w:rsidRPr="00DB4AAD" w:rsidRDefault="002F61EF" w:rsidP="002F61EF">
            <w:pPr>
              <w:rPr>
                <w:rFonts w:cstheme="minorHAnsi"/>
                <w:sz w:val="28"/>
              </w:rPr>
            </w:pPr>
          </w:p>
          <w:p w14:paraId="207037A9" w14:textId="44EDA502" w:rsidR="002F61EF" w:rsidRPr="00DB4AAD" w:rsidRDefault="002F61EF" w:rsidP="002F61EF">
            <w:pPr>
              <w:rPr>
                <w:rFonts w:cstheme="minorHAnsi"/>
                <w:b/>
              </w:rPr>
            </w:pPr>
            <w:r w:rsidRPr="00DB4AAD">
              <w:rPr>
                <w:rFonts w:cstheme="minorHAnsi"/>
              </w:rPr>
              <w:t xml:space="preserve">A carrier that makes available dependent coverage of children must make such coverage available for children until attainment of 26 years of age. </w:t>
            </w:r>
            <w:r w:rsidRPr="00DB4AAD">
              <w:rPr>
                <w:rFonts w:cstheme="minorHAnsi"/>
                <w:b/>
              </w:rPr>
              <w:t xml:space="preserve">In DC, </w:t>
            </w:r>
            <w:r w:rsidR="00997F95" w:rsidRPr="00DB4AAD">
              <w:rPr>
                <w:rFonts w:cstheme="minorHAnsi"/>
                <w:b/>
              </w:rPr>
              <w:t>a dependent</w:t>
            </w:r>
            <w:r w:rsidRPr="00DB4AAD">
              <w:rPr>
                <w:rFonts w:cstheme="minorHAnsi"/>
                <w:b/>
              </w:rPr>
              <w:t xml:space="preserve"> child is removed from plan at end of calendar year in which s/he turns 26. </w:t>
            </w:r>
          </w:p>
          <w:p w14:paraId="0C1401E0" w14:textId="77777777" w:rsidR="002F61EF" w:rsidRPr="00DB4AAD" w:rsidRDefault="002F61EF" w:rsidP="002F61EF">
            <w:pPr>
              <w:rPr>
                <w:rFonts w:cstheme="minorHAnsi"/>
                <w:b/>
              </w:rPr>
            </w:pPr>
          </w:p>
          <w:p w14:paraId="769899AE" w14:textId="77777777" w:rsidR="002F61EF" w:rsidRPr="006B45ED" w:rsidRDefault="002F61EF" w:rsidP="002F61EF">
            <w:pPr>
              <w:rPr>
                <w:rFonts w:cstheme="minorHAnsi"/>
              </w:rPr>
            </w:pPr>
            <w:r w:rsidRPr="006B45ED">
              <w:rPr>
                <w:rFonts w:cstheme="minorHAnsi"/>
              </w:rPr>
              <w:lastRenderedPageBreak/>
              <w:t xml:space="preserve">Eligible children are defined based on their relationship with the participant.  Limiting eligibility is prohibited based on: </w:t>
            </w:r>
          </w:p>
          <w:p w14:paraId="574CA7F6" w14:textId="77777777" w:rsidR="002F61EF" w:rsidRPr="006B45ED" w:rsidRDefault="002F61EF" w:rsidP="002F61EF">
            <w:pPr>
              <w:pStyle w:val="ColorfulList-Accent11"/>
              <w:numPr>
                <w:ilvl w:val="0"/>
                <w:numId w:val="12"/>
              </w:numPr>
              <w:spacing w:after="0" w:line="240" w:lineRule="auto"/>
              <w:rPr>
                <w:rFonts w:asciiTheme="minorHAnsi" w:hAnsiTheme="minorHAnsi" w:cstheme="minorHAnsi"/>
              </w:rPr>
            </w:pPr>
            <w:r w:rsidRPr="006B45ED">
              <w:rPr>
                <w:rFonts w:asciiTheme="minorHAnsi" w:hAnsiTheme="minorHAnsi" w:cstheme="minorHAnsi"/>
              </w:rPr>
              <w:t xml:space="preserve">Financial dependency on primary subscriber, </w:t>
            </w:r>
          </w:p>
          <w:p w14:paraId="32D47D08" w14:textId="77777777" w:rsidR="002F61EF" w:rsidRPr="006B45ED" w:rsidRDefault="002F61EF" w:rsidP="002F61EF">
            <w:pPr>
              <w:pStyle w:val="ColorfulList-Accent11"/>
              <w:numPr>
                <w:ilvl w:val="0"/>
                <w:numId w:val="12"/>
              </w:numPr>
              <w:spacing w:after="0" w:line="240" w:lineRule="auto"/>
              <w:rPr>
                <w:rFonts w:asciiTheme="minorHAnsi" w:hAnsiTheme="minorHAnsi" w:cstheme="minorHAnsi"/>
              </w:rPr>
            </w:pPr>
            <w:r w:rsidRPr="006B45ED">
              <w:rPr>
                <w:rFonts w:asciiTheme="minorHAnsi" w:hAnsiTheme="minorHAnsi" w:cstheme="minorHAnsi"/>
              </w:rPr>
              <w:t xml:space="preserve">Residency, </w:t>
            </w:r>
          </w:p>
          <w:p w14:paraId="1CCD6EA1" w14:textId="77777777" w:rsidR="002F61EF" w:rsidRPr="006B45ED" w:rsidRDefault="002F61EF" w:rsidP="002F61EF">
            <w:pPr>
              <w:pStyle w:val="ColorfulList-Accent11"/>
              <w:numPr>
                <w:ilvl w:val="0"/>
                <w:numId w:val="12"/>
              </w:numPr>
              <w:spacing w:after="0" w:line="240" w:lineRule="auto"/>
              <w:rPr>
                <w:rFonts w:asciiTheme="minorHAnsi" w:hAnsiTheme="minorHAnsi" w:cstheme="minorHAnsi"/>
              </w:rPr>
            </w:pPr>
            <w:r w:rsidRPr="006B45ED">
              <w:rPr>
                <w:rFonts w:asciiTheme="minorHAnsi" w:hAnsiTheme="minorHAnsi" w:cstheme="minorHAnsi"/>
              </w:rPr>
              <w:t xml:space="preserve">Student status, </w:t>
            </w:r>
          </w:p>
          <w:p w14:paraId="1019DE59" w14:textId="77777777" w:rsidR="002F61EF" w:rsidRPr="006B45ED" w:rsidRDefault="002F61EF" w:rsidP="002F61EF">
            <w:pPr>
              <w:pStyle w:val="ColorfulList-Accent11"/>
              <w:numPr>
                <w:ilvl w:val="0"/>
                <w:numId w:val="12"/>
              </w:numPr>
              <w:spacing w:after="0" w:line="240" w:lineRule="auto"/>
              <w:rPr>
                <w:rFonts w:asciiTheme="minorHAnsi" w:hAnsiTheme="minorHAnsi" w:cstheme="minorHAnsi"/>
              </w:rPr>
            </w:pPr>
            <w:r w:rsidRPr="006B45ED">
              <w:rPr>
                <w:rFonts w:asciiTheme="minorHAnsi" w:hAnsiTheme="minorHAnsi" w:cstheme="minorHAnsi"/>
              </w:rPr>
              <w:t xml:space="preserve">Employment, </w:t>
            </w:r>
          </w:p>
          <w:p w14:paraId="4B73B73A" w14:textId="77777777" w:rsidR="002F61EF" w:rsidRPr="006B45ED" w:rsidRDefault="002F61EF" w:rsidP="002F61EF">
            <w:pPr>
              <w:pStyle w:val="ColorfulList-Accent11"/>
              <w:numPr>
                <w:ilvl w:val="0"/>
                <w:numId w:val="12"/>
              </w:numPr>
              <w:spacing w:after="0" w:line="240" w:lineRule="auto"/>
              <w:rPr>
                <w:rFonts w:asciiTheme="minorHAnsi" w:hAnsiTheme="minorHAnsi" w:cstheme="minorHAnsi"/>
              </w:rPr>
            </w:pPr>
            <w:r w:rsidRPr="006B45ED">
              <w:rPr>
                <w:rFonts w:asciiTheme="minorHAnsi" w:hAnsiTheme="minorHAnsi" w:cstheme="minorHAnsi"/>
              </w:rPr>
              <w:t xml:space="preserve">Eligibility for other coverage, </w:t>
            </w:r>
          </w:p>
          <w:p w14:paraId="3148FD12" w14:textId="77777777" w:rsidR="002F61EF" w:rsidRPr="006B45ED" w:rsidRDefault="002F61EF" w:rsidP="002F61EF">
            <w:pPr>
              <w:pStyle w:val="ColorfulList-Accent11"/>
              <w:numPr>
                <w:ilvl w:val="0"/>
                <w:numId w:val="12"/>
              </w:numPr>
              <w:spacing w:line="240" w:lineRule="auto"/>
              <w:rPr>
                <w:rFonts w:asciiTheme="minorHAnsi" w:hAnsiTheme="minorHAnsi" w:cstheme="minorHAnsi"/>
              </w:rPr>
            </w:pPr>
            <w:r w:rsidRPr="006B45ED">
              <w:rPr>
                <w:rFonts w:asciiTheme="minorHAnsi" w:hAnsiTheme="minorHAnsi" w:cstheme="minorHAnsi"/>
              </w:rPr>
              <w:t>Marital status.</w:t>
            </w:r>
          </w:p>
          <w:p w14:paraId="58215C93" w14:textId="77777777" w:rsidR="002F61EF" w:rsidRPr="006B45ED" w:rsidRDefault="002F61EF" w:rsidP="002F61EF">
            <w:pPr>
              <w:rPr>
                <w:rFonts w:cstheme="minorHAnsi"/>
                <w:b/>
              </w:rPr>
            </w:pPr>
            <w:r w:rsidRPr="006B45ED">
              <w:rPr>
                <w:rFonts w:ascii="Segoe UI Symbol" w:eastAsia="MS Mincho" w:hAnsi="Segoe UI Symbol" w:cs="Segoe UI Symbol"/>
              </w:rPr>
              <w:t>☐</w:t>
            </w:r>
            <w:r w:rsidRPr="006B45ED">
              <w:rPr>
                <w:rFonts w:cstheme="minorHAnsi"/>
              </w:rPr>
              <w:t xml:space="preserve"> Terms of the policy for dependent coverage cannot vary based on the age of a child.</w:t>
            </w:r>
          </w:p>
          <w:p w14:paraId="12E966B8" w14:textId="77777777" w:rsidR="002F61EF" w:rsidRPr="00DB4AAD" w:rsidRDefault="002F61EF" w:rsidP="002F61EF">
            <w:pPr>
              <w:rPr>
                <w:rFonts w:cstheme="minorHAnsi"/>
              </w:rPr>
            </w:pPr>
          </w:p>
          <w:p w14:paraId="1F16693A" w14:textId="77777777" w:rsidR="002F61EF" w:rsidRPr="00DB4AAD" w:rsidRDefault="002F61EF" w:rsidP="002F61EF">
            <w:pPr>
              <w:rPr>
                <w:rFonts w:cstheme="minorHAnsi"/>
              </w:rPr>
            </w:pPr>
            <w:r w:rsidRPr="00DB4AAD">
              <w:rPr>
                <w:rFonts w:cstheme="minorHAnsi"/>
                <w:b/>
                <w:u w:val="single"/>
              </w:rPr>
              <w:t>Federal &amp; DC Law</w:t>
            </w:r>
          </w:p>
          <w:p w14:paraId="39CF9B61" w14:textId="77777777" w:rsidR="002F61EF" w:rsidRPr="00DB4AAD" w:rsidRDefault="002F61EF" w:rsidP="002F61EF">
            <w:pPr>
              <w:pStyle w:val="ListParagraph"/>
              <w:numPr>
                <w:ilvl w:val="0"/>
                <w:numId w:val="12"/>
              </w:numPr>
              <w:ind w:left="426"/>
              <w:rPr>
                <w:rFonts w:cstheme="minorHAnsi"/>
              </w:rPr>
            </w:pPr>
            <w:r w:rsidRPr="00DB4AAD">
              <w:rPr>
                <w:rFonts w:cstheme="minorHAnsi"/>
              </w:rPr>
              <w:t>PHS Act § 2714 (42 U.S.C. § 300gg-14)</w:t>
            </w:r>
          </w:p>
          <w:p w14:paraId="6C88B2C0" w14:textId="77777777" w:rsidR="002F61EF" w:rsidRPr="00DB4AAD" w:rsidRDefault="002F61EF" w:rsidP="002F61EF">
            <w:pPr>
              <w:pStyle w:val="ListParagraph"/>
              <w:numPr>
                <w:ilvl w:val="0"/>
                <w:numId w:val="12"/>
              </w:numPr>
              <w:ind w:left="426"/>
              <w:rPr>
                <w:rFonts w:cstheme="minorHAnsi"/>
              </w:rPr>
            </w:pPr>
            <w:r w:rsidRPr="00DB4AAD">
              <w:rPr>
                <w:rFonts w:cstheme="minorHAnsi"/>
              </w:rPr>
              <w:t>45 C.F.R. § 147.120: Eligibility of children until at least age 26</w:t>
            </w:r>
          </w:p>
          <w:p w14:paraId="533E59C6" w14:textId="77777777" w:rsidR="002F61EF" w:rsidRPr="00DB4AAD" w:rsidRDefault="002F61EF" w:rsidP="002F61EF">
            <w:pPr>
              <w:pStyle w:val="ListParagraph"/>
              <w:numPr>
                <w:ilvl w:val="0"/>
                <w:numId w:val="12"/>
              </w:numPr>
              <w:ind w:left="426"/>
              <w:rPr>
                <w:rFonts w:cstheme="minorHAnsi"/>
              </w:rPr>
            </w:pPr>
            <w:r w:rsidRPr="00DB4AAD">
              <w:rPr>
                <w:rFonts w:cstheme="minorHAnsi"/>
              </w:rPr>
              <w:t>D.C. Code § 31-4712(b)(1)(J)</w:t>
            </w:r>
          </w:p>
          <w:p w14:paraId="1A06DBAC" w14:textId="77777777" w:rsidR="002F61EF" w:rsidRPr="00DB4AAD" w:rsidRDefault="002F61EF" w:rsidP="002F61EF">
            <w:pPr>
              <w:pStyle w:val="ListParagraph"/>
              <w:numPr>
                <w:ilvl w:val="0"/>
                <w:numId w:val="12"/>
              </w:numPr>
              <w:spacing w:line="256" w:lineRule="auto"/>
              <w:ind w:left="426"/>
              <w:rPr>
                <w:rFonts w:cstheme="minorHAnsi"/>
              </w:rPr>
            </w:pPr>
            <w:r w:rsidRPr="00DB4AAD">
              <w:rPr>
                <w:rFonts w:cstheme="minorHAnsi"/>
              </w:rPr>
              <w:t>D.C. Code § 31-2996.02: Same health benefits to dependent child – up to age 26 – as any other covered dependent</w:t>
            </w:r>
          </w:p>
          <w:p w14:paraId="142607B0" w14:textId="77777777" w:rsidR="002F61EF" w:rsidRPr="00DB4AAD" w:rsidRDefault="002F61EF" w:rsidP="002F61EF">
            <w:pPr>
              <w:pStyle w:val="ListParagraph"/>
              <w:numPr>
                <w:ilvl w:val="0"/>
                <w:numId w:val="12"/>
              </w:numPr>
              <w:ind w:left="426"/>
              <w:rPr>
                <w:rFonts w:cstheme="minorHAnsi"/>
              </w:rPr>
            </w:pPr>
            <w:r w:rsidRPr="00DB4AAD">
              <w:rPr>
                <w:rFonts w:cstheme="minorHAnsi"/>
              </w:rPr>
              <w:t>D.C. Code § 31-4724: - coverage of minor children in group policies.</w:t>
            </w:r>
          </w:p>
        </w:tc>
        <w:tc>
          <w:tcPr>
            <w:tcW w:w="8026" w:type="dxa"/>
          </w:tcPr>
          <w:p w14:paraId="1201B93E" w14:textId="77777777" w:rsidR="002F61EF" w:rsidRPr="00DB4AAD" w:rsidRDefault="002F61EF" w:rsidP="002F61EF">
            <w:pPr>
              <w:rPr>
                <w:rFonts w:cstheme="minorHAnsi"/>
              </w:rPr>
            </w:pPr>
            <w:r w:rsidRPr="00DB4AAD">
              <w:rPr>
                <w:rFonts w:cstheme="minorHAnsi"/>
                <w:u w:val="single"/>
              </w:rPr>
              <w:lastRenderedPageBreak/>
              <w:t>Eligible if under age 26</w:t>
            </w:r>
            <w:r w:rsidRPr="00DB4AAD">
              <w:rPr>
                <w:rFonts w:cstheme="minorHAnsi"/>
              </w:rPr>
              <w:t>:</w:t>
            </w:r>
          </w:p>
          <w:p w14:paraId="672C2BE1" w14:textId="77777777" w:rsidR="002F61EF" w:rsidRPr="00DB4AAD" w:rsidRDefault="002F61EF" w:rsidP="002F61EF">
            <w:pPr>
              <w:pStyle w:val="ListParagraph"/>
              <w:numPr>
                <w:ilvl w:val="1"/>
                <w:numId w:val="12"/>
              </w:numPr>
              <w:ind w:left="360"/>
              <w:rPr>
                <w:rFonts w:cstheme="minorHAnsi"/>
              </w:rPr>
            </w:pPr>
            <w:r w:rsidRPr="00DB4AAD">
              <w:rPr>
                <w:rFonts w:cstheme="minorHAnsi"/>
              </w:rPr>
              <w:t>Biological children</w:t>
            </w:r>
          </w:p>
          <w:p w14:paraId="249C44F6" w14:textId="77777777" w:rsidR="002F61EF" w:rsidRPr="00DB4AAD" w:rsidRDefault="002F61EF" w:rsidP="002F61EF">
            <w:pPr>
              <w:pStyle w:val="ListParagraph"/>
              <w:numPr>
                <w:ilvl w:val="1"/>
                <w:numId w:val="12"/>
              </w:numPr>
              <w:ind w:left="360"/>
              <w:rPr>
                <w:rFonts w:cstheme="minorHAnsi"/>
              </w:rPr>
            </w:pPr>
            <w:r w:rsidRPr="00DB4AAD">
              <w:rPr>
                <w:rFonts w:cstheme="minorHAnsi"/>
              </w:rPr>
              <w:t>Stepchildren</w:t>
            </w:r>
          </w:p>
          <w:p w14:paraId="1A0E4C43" w14:textId="77777777" w:rsidR="002F61EF" w:rsidRPr="00DB4AAD" w:rsidRDefault="002F61EF" w:rsidP="002F61EF">
            <w:pPr>
              <w:pStyle w:val="ListParagraph"/>
              <w:numPr>
                <w:ilvl w:val="1"/>
                <w:numId w:val="12"/>
              </w:numPr>
              <w:ind w:left="360"/>
              <w:rPr>
                <w:rFonts w:cstheme="minorHAnsi"/>
              </w:rPr>
            </w:pPr>
            <w:r w:rsidRPr="00DB4AAD">
              <w:rPr>
                <w:rFonts w:cstheme="minorHAnsi"/>
              </w:rPr>
              <w:t>Legally adopted children</w:t>
            </w:r>
          </w:p>
          <w:p w14:paraId="31907757" w14:textId="77777777" w:rsidR="002F61EF" w:rsidRPr="00DB4AAD" w:rsidRDefault="002F61EF" w:rsidP="002F61EF">
            <w:pPr>
              <w:pStyle w:val="ListParagraph"/>
              <w:numPr>
                <w:ilvl w:val="1"/>
                <w:numId w:val="12"/>
              </w:numPr>
              <w:ind w:left="360"/>
              <w:rPr>
                <w:rFonts w:cstheme="minorHAnsi"/>
              </w:rPr>
            </w:pPr>
            <w:r w:rsidRPr="00DB4AAD">
              <w:rPr>
                <w:rFonts w:cstheme="minorHAnsi"/>
              </w:rPr>
              <w:t>Foster children, including any children placed with primary subscriber for adoption</w:t>
            </w:r>
          </w:p>
          <w:p w14:paraId="0E3F05A6" w14:textId="49F3DBD1" w:rsidR="002F61EF" w:rsidRPr="00DB4AAD" w:rsidRDefault="002F61EF" w:rsidP="002F61EF">
            <w:pPr>
              <w:pStyle w:val="ListParagraph"/>
              <w:numPr>
                <w:ilvl w:val="1"/>
                <w:numId w:val="12"/>
              </w:numPr>
              <w:ind w:left="360"/>
              <w:rPr>
                <w:rFonts w:cstheme="minorHAnsi"/>
              </w:rPr>
            </w:pPr>
            <w:r w:rsidRPr="00DB4AAD">
              <w:rPr>
                <w:rFonts w:cstheme="minorHAnsi"/>
              </w:rPr>
              <w:t>Any children the primary subscriber is responsible for under a qualified medical support order or court-order (whether the child resides with the primary subscriber)</w:t>
            </w:r>
          </w:p>
          <w:p w14:paraId="22C857E5" w14:textId="77777777" w:rsidR="002F61EF" w:rsidRPr="00DB4AAD" w:rsidRDefault="002F61EF" w:rsidP="002F61EF">
            <w:pPr>
              <w:pStyle w:val="ListParagraph"/>
              <w:numPr>
                <w:ilvl w:val="1"/>
                <w:numId w:val="12"/>
              </w:numPr>
              <w:ind w:left="360"/>
              <w:rPr>
                <w:rFonts w:cstheme="minorHAnsi"/>
              </w:rPr>
            </w:pPr>
            <w:r w:rsidRPr="00DB4AAD">
              <w:rPr>
                <w:rFonts w:cstheme="minorHAnsi"/>
              </w:rPr>
              <w:lastRenderedPageBreak/>
              <w:t>Grandchildren in the primary subscriber’s court-ordered custody</w:t>
            </w:r>
          </w:p>
          <w:p w14:paraId="7AE0B492" w14:textId="77777777" w:rsidR="002F61EF" w:rsidRPr="00DB4AAD" w:rsidRDefault="002F61EF" w:rsidP="002F61EF">
            <w:pPr>
              <w:pStyle w:val="ListParagraph"/>
              <w:numPr>
                <w:ilvl w:val="1"/>
                <w:numId w:val="12"/>
              </w:numPr>
              <w:ind w:left="360"/>
              <w:rPr>
                <w:rFonts w:cstheme="minorHAnsi"/>
              </w:rPr>
            </w:pPr>
            <w:r w:rsidRPr="00DB4AAD">
              <w:rPr>
                <w:rFonts w:cstheme="minorHAnsi"/>
              </w:rPr>
              <w:t>A grandchild when his/her parent is a covered dependent under this plan</w:t>
            </w:r>
          </w:p>
          <w:p w14:paraId="197C30B7" w14:textId="77777777" w:rsidR="002F61EF" w:rsidRPr="00DB4AAD" w:rsidRDefault="002F61EF" w:rsidP="002F61EF">
            <w:pPr>
              <w:pStyle w:val="ListParagraph"/>
              <w:numPr>
                <w:ilvl w:val="1"/>
                <w:numId w:val="12"/>
              </w:numPr>
              <w:ind w:left="360"/>
              <w:rPr>
                <w:rFonts w:cstheme="minorHAnsi"/>
              </w:rPr>
            </w:pPr>
            <w:r w:rsidRPr="00DB4AAD">
              <w:rPr>
                <w:rFonts w:cstheme="minorHAnsi"/>
              </w:rPr>
              <w:t>Any other child with whom the primary subscriber has a parent-child relationship</w:t>
            </w:r>
          </w:p>
          <w:p w14:paraId="4C6590B4" w14:textId="77777777" w:rsidR="002F61EF" w:rsidRPr="00DB4AAD" w:rsidRDefault="002F61EF" w:rsidP="002F61EF">
            <w:pPr>
              <w:pStyle w:val="ListParagraph"/>
              <w:numPr>
                <w:ilvl w:val="1"/>
                <w:numId w:val="12"/>
              </w:numPr>
              <w:ind w:left="360"/>
              <w:rPr>
                <w:rFonts w:cstheme="minorHAnsi"/>
              </w:rPr>
            </w:pPr>
            <w:r w:rsidRPr="00DB4AAD">
              <w:rPr>
                <w:rFonts w:cstheme="minorHAnsi"/>
              </w:rPr>
              <w:t>Any children approved by the Exchange</w:t>
            </w:r>
          </w:p>
          <w:p w14:paraId="6F6D3A61" w14:textId="77777777" w:rsidR="002F61EF" w:rsidRPr="006B45ED" w:rsidRDefault="002F61EF" w:rsidP="002F61EF">
            <w:pPr>
              <w:rPr>
                <w:rFonts w:cstheme="minorHAnsi"/>
              </w:rPr>
            </w:pPr>
          </w:p>
          <w:p w14:paraId="4C659825" w14:textId="11958917" w:rsidR="002F61EF" w:rsidRPr="006B45ED" w:rsidRDefault="002F61EF" w:rsidP="002F61EF">
            <w:pPr>
              <w:rPr>
                <w:rFonts w:cstheme="minorHAnsi"/>
              </w:rPr>
            </w:pPr>
            <w:r w:rsidRPr="006B45ED">
              <w:rPr>
                <w:rFonts w:cstheme="minorHAnsi"/>
              </w:rPr>
              <w:t>Impermissible restriction example</w:t>
            </w:r>
            <w:r w:rsidR="00997F95" w:rsidRPr="006B45ED">
              <w:rPr>
                <w:rFonts w:cstheme="minorHAnsi"/>
              </w:rPr>
              <w:t>: Adult</w:t>
            </w:r>
            <w:r w:rsidRPr="006B45ED">
              <w:rPr>
                <w:rFonts w:cstheme="minorHAnsi"/>
              </w:rPr>
              <w:t xml:space="preserve"> child can stay on parent’s coverage only if child spends at least 6 months in the state.</w:t>
            </w:r>
          </w:p>
          <w:p w14:paraId="708A957C" w14:textId="77777777" w:rsidR="002F61EF" w:rsidRPr="006B45ED" w:rsidRDefault="002F61EF" w:rsidP="002F61EF">
            <w:pPr>
              <w:rPr>
                <w:rFonts w:cstheme="minorHAnsi"/>
              </w:rPr>
            </w:pPr>
          </w:p>
          <w:p w14:paraId="0F95B248" w14:textId="77777777" w:rsidR="002F61EF" w:rsidRPr="006B45ED" w:rsidRDefault="002F61EF" w:rsidP="002F61EF">
            <w:pPr>
              <w:rPr>
                <w:rFonts w:cstheme="minorHAnsi"/>
              </w:rPr>
            </w:pPr>
            <w:r w:rsidRPr="006B45ED">
              <w:rPr>
                <w:rFonts w:cstheme="minorHAnsi"/>
              </w:rPr>
              <w:t xml:space="preserve">Issuers are not required to cover the child of a child dependent. </w:t>
            </w:r>
          </w:p>
          <w:p w14:paraId="7CE52DEC" w14:textId="77777777" w:rsidR="002F61EF" w:rsidRPr="00DB4AAD" w:rsidRDefault="002F61EF" w:rsidP="002F61EF">
            <w:pPr>
              <w:rPr>
                <w:rFonts w:cstheme="minorHAnsi"/>
              </w:rPr>
            </w:pPr>
          </w:p>
        </w:tc>
        <w:tc>
          <w:tcPr>
            <w:tcW w:w="911" w:type="dxa"/>
          </w:tcPr>
          <w:p w14:paraId="7F1FB8A8" w14:textId="77777777" w:rsidR="002F61EF" w:rsidRPr="00DB4AAD" w:rsidRDefault="002F61EF" w:rsidP="002F61EF">
            <w:pPr>
              <w:rPr>
                <w:rFonts w:cstheme="minorHAnsi"/>
              </w:rPr>
            </w:pPr>
          </w:p>
        </w:tc>
        <w:tc>
          <w:tcPr>
            <w:tcW w:w="554" w:type="dxa"/>
            <w:vAlign w:val="center"/>
          </w:tcPr>
          <w:p w14:paraId="7EFC0408" w14:textId="02EB4F25"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2533A29D"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48F236AE" w14:textId="77777777" w:rsidR="002F61EF" w:rsidRPr="00DB4AAD" w:rsidRDefault="002F61EF" w:rsidP="002F61EF">
            <w:pPr>
              <w:jc w:val="center"/>
              <w:rPr>
                <w:rFonts w:cstheme="minorHAnsi"/>
              </w:rPr>
            </w:pPr>
          </w:p>
        </w:tc>
        <w:tc>
          <w:tcPr>
            <w:tcW w:w="517" w:type="dxa"/>
            <w:vAlign w:val="center"/>
          </w:tcPr>
          <w:p w14:paraId="0F287C4B" w14:textId="77777777" w:rsidR="002F61EF" w:rsidRPr="00DB4AAD" w:rsidRDefault="002F61EF" w:rsidP="002F61EF">
            <w:pPr>
              <w:jc w:val="center"/>
              <w:rPr>
                <w:rFonts w:cstheme="minorHAnsi"/>
              </w:rPr>
            </w:pPr>
          </w:p>
        </w:tc>
        <w:tc>
          <w:tcPr>
            <w:tcW w:w="517" w:type="dxa"/>
            <w:vAlign w:val="center"/>
          </w:tcPr>
          <w:p w14:paraId="1F34FCE0" w14:textId="70735F38" w:rsidR="002F61EF" w:rsidRPr="00DB4AAD" w:rsidRDefault="002F61EF" w:rsidP="002F61EF">
            <w:pPr>
              <w:jc w:val="center"/>
              <w:rPr>
                <w:rFonts w:cstheme="minorHAnsi"/>
              </w:rPr>
            </w:pPr>
          </w:p>
        </w:tc>
      </w:tr>
      <w:tr w:rsidR="002F61EF" w:rsidRPr="00DB4AAD" w14:paraId="0F2136D1" w14:textId="77777777" w:rsidTr="003402D7">
        <w:tc>
          <w:tcPr>
            <w:tcW w:w="890" w:type="dxa"/>
            <w:vAlign w:val="center"/>
          </w:tcPr>
          <w:p w14:paraId="21762889" w14:textId="10784172" w:rsidR="002F61EF" w:rsidRPr="00DB4AAD" w:rsidRDefault="002F61EF" w:rsidP="00FC7EF2">
            <w:pPr>
              <w:jc w:val="center"/>
              <w:rPr>
                <w:rFonts w:cstheme="minorHAnsi"/>
                <w:b/>
                <w:sz w:val="28"/>
              </w:rPr>
            </w:pPr>
            <w:r>
              <w:rPr>
                <w:rFonts w:cstheme="minorHAnsi"/>
                <w:b/>
                <w:sz w:val="28"/>
              </w:rPr>
              <w:t>E.1</w:t>
            </w:r>
          </w:p>
        </w:tc>
        <w:tc>
          <w:tcPr>
            <w:tcW w:w="5749" w:type="dxa"/>
          </w:tcPr>
          <w:p w14:paraId="7C9762E8" w14:textId="0464935E" w:rsidR="002F61EF" w:rsidRPr="00DB4AAD" w:rsidRDefault="002F61EF" w:rsidP="002F61EF">
            <w:pPr>
              <w:rPr>
                <w:rFonts w:cstheme="minorHAnsi"/>
                <w:sz w:val="28"/>
              </w:rPr>
            </w:pPr>
            <w:r w:rsidRPr="00DB4AAD">
              <w:rPr>
                <w:rFonts w:cstheme="minorHAnsi"/>
                <w:b/>
                <w:sz w:val="28"/>
              </w:rPr>
              <w:t>Internal claims and appeals, external review processes</w:t>
            </w:r>
          </w:p>
          <w:p w14:paraId="56BA539E" w14:textId="77777777" w:rsidR="002F61EF" w:rsidRPr="00DB4AAD" w:rsidRDefault="002F61EF" w:rsidP="002F61EF">
            <w:pPr>
              <w:rPr>
                <w:rFonts w:cstheme="minorHAnsi"/>
                <w:sz w:val="28"/>
              </w:rPr>
            </w:pPr>
          </w:p>
          <w:p w14:paraId="4526BF9F" w14:textId="77777777" w:rsidR="002F61EF" w:rsidRPr="00DB4AAD" w:rsidRDefault="002F61EF" w:rsidP="002F61EF">
            <w:pPr>
              <w:rPr>
                <w:rFonts w:cstheme="minorHAnsi"/>
              </w:rPr>
            </w:pPr>
            <w:r w:rsidRPr="00DB4AAD">
              <w:rPr>
                <w:rFonts w:cstheme="minorHAnsi"/>
              </w:rPr>
              <w:t>Carriers must implement an effective internal claims and appeals process, which includes, but is not limited to:</w:t>
            </w:r>
          </w:p>
          <w:p w14:paraId="7A920DD3" w14:textId="77777777" w:rsidR="002F61EF" w:rsidRPr="00DB4AAD" w:rsidRDefault="002F61EF" w:rsidP="002F61EF">
            <w:pPr>
              <w:pStyle w:val="ListParagraph"/>
              <w:numPr>
                <w:ilvl w:val="0"/>
                <w:numId w:val="13"/>
              </w:numPr>
              <w:rPr>
                <w:rFonts w:cstheme="minorHAnsi"/>
              </w:rPr>
            </w:pPr>
            <w:r w:rsidRPr="00DB4AAD">
              <w:rPr>
                <w:rFonts w:cstheme="minorHAnsi"/>
              </w:rPr>
              <w:t>Providing notice of available internal and external appeals processes;</w:t>
            </w:r>
          </w:p>
          <w:p w14:paraId="50295A67" w14:textId="77777777" w:rsidR="002F61EF" w:rsidRPr="00DB4AAD" w:rsidRDefault="002F61EF" w:rsidP="002F61EF">
            <w:pPr>
              <w:pStyle w:val="ListParagraph"/>
              <w:numPr>
                <w:ilvl w:val="0"/>
                <w:numId w:val="13"/>
              </w:numPr>
              <w:rPr>
                <w:rFonts w:cstheme="minorHAnsi"/>
              </w:rPr>
            </w:pPr>
            <w:r w:rsidRPr="00DB4AAD">
              <w:rPr>
                <w:rFonts w:cstheme="minorHAnsi"/>
              </w:rPr>
              <w:t xml:space="preserve">Providing notice of the availability of any applicable office of health insurance consumer assistance or </w:t>
            </w:r>
            <w:r w:rsidRPr="00DB4AAD">
              <w:rPr>
                <w:rFonts w:cstheme="minorHAnsi"/>
              </w:rPr>
              <w:lastRenderedPageBreak/>
              <w:t>ombudsman established to assist such enrollees with the appeals processes; and</w:t>
            </w:r>
          </w:p>
          <w:p w14:paraId="5D7DF9E8" w14:textId="77777777" w:rsidR="002F61EF" w:rsidRPr="00DB4AAD" w:rsidRDefault="002F61EF" w:rsidP="002F61EF">
            <w:pPr>
              <w:pStyle w:val="ListParagraph"/>
              <w:numPr>
                <w:ilvl w:val="0"/>
                <w:numId w:val="13"/>
              </w:numPr>
              <w:rPr>
                <w:rFonts w:cstheme="minorHAnsi"/>
              </w:rPr>
            </w:pPr>
            <w:r w:rsidRPr="00DB4AAD">
              <w:rPr>
                <w:rFonts w:cstheme="minorHAnsi"/>
              </w:rPr>
              <w:t>Allowing an enrollee to review the claim file and present evidence and testimony as part of the internal claims and appeals process.</w:t>
            </w:r>
          </w:p>
          <w:p w14:paraId="44E926FA" w14:textId="77777777" w:rsidR="002F61EF" w:rsidRPr="00DB4AAD" w:rsidRDefault="002F61EF" w:rsidP="002F61EF">
            <w:pPr>
              <w:rPr>
                <w:rFonts w:cstheme="minorHAnsi"/>
              </w:rPr>
            </w:pPr>
          </w:p>
          <w:p w14:paraId="3F891BAA" w14:textId="77777777" w:rsidR="002F61EF" w:rsidRPr="00DB4AAD" w:rsidRDefault="002F61EF" w:rsidP="002F61EF">
            <w:pPr>
              <w:rPr>
                <w:rFonts w:cstheme="minorHAnsi"/>
              </w:rPr>
            </w:pPr>
            <w:r w:rsidRPr="00DB4AAD">
              <w:rPr>
                <w:rFonts w:cstheme="minorHAnsi"/>
                <w:b/>
                <w:u w:val="single"/>
              </w:rPr>
              <w:t>Federal &amp; DC Law</w:t>
            </w:r>
          </w:p>
          <w:p w14:paraId="09F7103E" w14:textId="77777777" w:rsidR="002F61EF" w:rsidRPr="00DB4AAD" w:rsidRDefault="002F61EF" w:rsidP="002F61EF">
            <w:pPr>
              <w:pStyle w:val="ListParagraph"/>
              <w:numPr>
                <w:ilvl w:val="0"/>
                <w:numId w:val="13"/>
              </w:numPr>
              <w:rPr>
                <w:rFonts w:cstheme="minorHAnsi"/>
              </w:rPr>
            </w:pPr>
            <w:r w:rsidRPr="00DB4AAD">
              <w:rPr>
                <w:rFonts w:cstheme="minorHAnsi"/>
              </w:rPr>
              <w:t>PHS Act § 2719 (42 U.S.C. § 300gg-19)</w:t>
            </w:r>
          </w:p>
          <w:p w14:paraId="6636D8F0" w14:textId="77777777" w:rsidR="002F61EF" w:rsidRPr="00DB4AAD" w:rsidRDefault="002F61EF" w:rsidP="002F61EF">
            <w:pPr>
              <w:pStyle w:val="ListParagraph"/>
              <w:numPr>
                <w:ilvl w:val="0"/>
                <w:numId w:val="13"/>
              </w:numPr>
              <w:rPr>
                <w:rFonts w:cstheme="minorHAnsi"/>
              </w:rPr>
            </w:pPr>
            <w:r w:rsidRPr="00DB4AAD">
              <w:rPr>
                <w:rFonts w:cstheme="minorHAnsi"/>
              </w:rPr>
              <w:t>45 C.F.R. § 147.136: Internal claims and appeals and external review processes</w:t>
            </w:r>
          </w:p>
          <w:p w14:paraId="612D54CA" w14:textId="77777777" w:rsidR="002F61EF" w:rsidRPr="006B45ED" w:rsidRDefault="002F61EF" w:rsidP="002F61EF">
            <w:pPr>
              <w:pStyle w:val="ListParagraph"/>
              <w:numPr>
                <w:ilvl w:val="0"/>
                <w:numId w:val="13"/>
              </w:numPr>
              <w:rPr>
                <w:rFonts w:cstheme="minorHAnsi"/>
              </w:rPr>
            </w:pPr>
            <w:r w:rsidRPr="006B45ED">
              <w:rPr>
                <w:rFonts w:cstheme="minorHAnsi"/>
              </w:rPr>
              <w:t>29 CFR § 2560.503-1</w:t>
            </w:r>
          </w:p>
          <w:p w14:paraId="231AAEEA" w14:textId="77777777" w:rsidR="002F61EF" w:rsidRPr="00DB4AAD" w:rsidRDefault="002F61EF" w:rsidP="002F61EF">
            <w:pPr>
              <w:pStyle w:val="ListParagraph"/>
              <w:numPr>
                <w:ilvl w:val="0"/>
                <w:numId w:val="13"/>
              </w:numPr>
              <w:spacing w:line="256" w:lineRule="auto"/>
              <w:rPr>
                <w:rFonts w:cstheme="minorHAnsi"/>
              </w:rPr>
            </w:pPr>
            <w:r w:rsidRPr="00DB4AAD">
              <w:rPr>
                <w:rFonts w:cstheme="minorHAnsi"/>
              </w:rPr>
              <w:t>D.C. Code 44-301.03: Grievance system</w:t>
            </w:r>
          </w:p>
          <w:p w14:paraId="51B4FF34" w14:textId="77777777" w:rsidR="002F61EF" w:rsidRPr="00DB4AAD" w:rsidRDefault="002F61EF" w:rsidP="002F61EF">
            <w:pPr>
              <w:pStyle w:val="ListParagraph"/>
              <w:numPr>
                <w:ilvl w:val="0"/>
                <w:numId w:val="13"/>
              </w:numPr>
              <w:spacing w:line="256" w:lineRule="auto"/>
              <w:rPr>
                <w:rFonts w:cstheme="minorHAnsi"/>
              </w:rPr>
            </w:pPr>
            <w:r w:rsidRPr="00DB4AAD">
              <w:rPr>
                <w:rFonts w:cstheme="minorHAnsi"/>
              </w:rPr>
              <w:t>D.C. Code § 44-301.06: Formal internal appeals process</w:t>
            </w:r>
          </w:p>
          <w:p w14:paraId="27AF5093" w14:textId="77777777" w:rsidR="002F61EF" w:rsidRPr="00DB4AAD" w:rsidRDefault="002F61EF" w:rsidP="002F61EF">
            <w:pPr>
              <w:pStyle w:val="ListParagraph"/>
              <w:numPr>
                <w:ilvl w:val="0"/>
                <w:numId w:val="13"/>
              </w:numPr>
              <w:spacing w:line="256" w:lineRule="auto"/>
              <w:rPr>
                <w:rFonts w:cstheme="minorHAnsi"/>
              </w:rPr>
            </w:pPr>
            <w:r w:rsidRPr="00DB4AAD">
              <w:rPr>
                <w:rFonts w:cstheme="minorHAnsi"/>
              </w:rPr>
              <w:t>D.C. Code § 44-301.07: Formal external appeals process for matters other than rescissions</w:t>
            </w:r>
          </w:p>
          <w:p w14:paraId="0BB2D359" w14:textId="77777777" w:rsidR="002F61EF" w:rsidRPr="00DB4AAD" w:rsidRDefault="002F61EF" w:rsidP="002F61EF">
            <w:pPr>
              <w:pStyle w:val="ListParagraph"/>
              <w:numPr>
                <w:ilvl w:val="0"/>
                <w:numId w:val="13"/>
              </w:numPr>
              <w:spacing w:line="256" w:lineRule="auto"/>
              <w:rPr>
                <w:rFonts w:cstheme="minorHAnsi"/>
                <w:color w:val="0070C0"/>
              </w:rPr>
            </w:pPr>
            <w:r w:rsidRPr="00DB4AAD">
              <w:rPr>
                <w:rFonts w:cstheme="minorHAnsi"/>
              </w:rPr>
              <w:t>D.C. Code § 44-301.08: Independent review organizations</w:t>
            </w:r>
          </w:p>
        </w:tc>
        <w:tc>
          <w:tcPr>
            <w:tcW w:w="8026" w:type="dxa"/>
          </w:tcPr>
          <w:p w14:paraId="6662BCCB" w14:textId="77777777" w:rsidR="002F61EF" w:rsidRPr="00DB4AAD" w:rsidRDefault="002F61EF" w:rsidP="002F61EF">
            <w:pPr>
              <w:rPr>
                <w:rFonts w:cstheme="minorHAnsi"/>
              </w:rPr>
            </w:pPr>
            <w:r w:rsidRPr="00DB4AAD">
              <w:rPr>
                <w:rFonts w:cstheme="minorHAnsi"/>
              </w:rPr>
              <w:lastRenderedPageBreak/>
              <w:t>Enrollees have:</w:t>
            </w:r>
          </w:p>
          <w:p w14:paraId="74F1B22D" w14:textId="77777777" w:rsidR="002F61EF" w:rsidRPr="00DB4AAD" w:rsidRDefault="002F61EF" w:rsidP="002F61EF">
            <w:pPr>
              <w:pStyle w:val="ListParagraph"/>
              <w:numPr>
                <w:ilvl w:val="0"/>
                <w:numId w:val="29"/>
              </w:numPr>
              <w:rPr>
                <w:rFonts w:cstheme="minorHAnsi"/>
              </w:rPr>
            </w:pPr>
            <w:r w:rsidRPr="00DB4AAD">
              <w:rPr>
                <w:rFonts w:cstheme="minorHAnsi"/>
              </w:rPr>
              <w:t>Right to info about why a claim or coverage was denied, including how you can appeal the denial decision</w:t>
            </w:r>
          </w:p>
          <w:p w14:paraId="774D60E7" w14:textId="77777777" w:rsidR="002F61EF" w:rsidRPr="00DB4AAD" w:rsidRDefault="002F61EF" w:rsidP="002F61EF">
            <w:pPr>
              <w:pStyle w:val="ListParagraph"/>
              <w:numPr>
                <w:ilvl w:val="0"/>
                <w:numId w:val="29"/>
              </w:numPr>
              <w:rPr>
                <w:rFonts w:cstheme="minorHAnsi"/>
              </w:rPr>
            </w:pPr>
            <w:r w:rsidRPr="00DB4AAD">
              <w:rPr>
                <w:rFonts w:cstheme="minorHAnsi"/>
              </w:rPr>
              <w:t>Right to appeal to the insurance company (internal appeals process)</w:t>
            </w:r>
          </w:p>
          <w:p w14:paraId="6E8B8828" w14:textId="77777777" w:rsidR="002F61EF" w:rsidRPr="00DB4AAD" w:rsidRDefault="002F61EF" w:rsidP="002F61EF">
            <w:pPr>
              <w:pStyle w:val="ListParagraph"/>
              <w:numPr>
                <w:ilvl w:val="0"/>
                <w:numId w:val="29"/>
              </w:numPr>
              <w:rPr>
                <w:rFonts w:cstheme="minorHAnsi"/>
              </w:rPr>
            </w:pPr>
            <w:r w:rsidRPr="00DB4AAD">
              <w:rPr>
                <w:rFonts w:cstheme="minorHAnsi"/>
              </w:rPr>
              <w:t>Right to an independent review (external review)</w:t>
            </w:r>
          </w:p>
          <w:p w14:paraId="79F36BAD" w14:textId="77777777" w:rsidR="002F61EF" w:rsidRPr="00DB4AAD" w:rsidRDefault="002F61EF" w:rsidP="002F61EF">
            <w:pPr>
              <w:rPr>
                <w:rFonts w:cstheme="minorHAnsi"/>
              </w:rPr>
            </w:pPr>
          </w:p>
        </w:tc>
        <w:tc>
          <w:tcPr>
            <w:tcW w:w="911" w:type="dxa"/>
          </w:tcPr>
          <w:p w14:paraId="0A76C383" w14:textId="77777777" w:rsidR="002F61EF" w:rsidRPr="00DB4AAD" w:rsidRDefault="002F61EF" w:rsidP="002F61EF">
            <w:pPr>
              <w:rPr>
                <w:rFonts w:cstheme="minorHAnsi"/>
              </w:rPr>
            </w:pPr>
          </w:p>
        </w:tc>
        <w:tc>
          <w:tcPr>
            <w:tcW w:w="554" w:type="dxa"/>
            <w:vAlign w:val="center"/>
          </w:tcPr>
          <w:p w14:paraId="09372F37" w14:textId="53A96B92"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251B146B"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1AEB12A2" w14:textId="77777777" w:rsidR="002F61EF" w:rsidRPr="00DB4AAD" w:rsidRDefault="002F61EF" w:rsidP="002F61EF">
            <w:pPr>
              <w:jc w:val="center"/>
              <w:rPr>
                <w:rFonts w:cstheme="minorHAnsi"/>
              </w:rPr>
            </w:pPr>
          </w:p>
        </w:tc>
        <w:tc>
          <w:tcPr>
            <w:tcW w:w="517" w:type="dxa"/>
            <w:vAlign w:val="center"/>
          </w:tcPr>
          <w:p w14:paraId="47368873" w14:textId="77777777" w:rsidR="002F61EF" w:rsidRPr="00DB4AAD" w:rsidRDefault="002F61EF" w:rsidP="002F61EF">
            <w:pPr>
              <w:jc w:val="center"/>
              <w:rPr>
                <w:rFonts w:cstheme="minorHAnsi"/>
              </w:rPr>
            </w:pPr>
          </w:p>
        </w:tc>
        <w:tc>
          <w:tcPr>
            <w:tcW w:w="517" w:type="dxa"/>
            <w:vAlign w:val="center"/>
          </w:tcPr>
          <w:p w14:paraId="121D7514" w14:textId="53DAEB0D" w:rsidR="002F61EF" w:rsidRPr="00DB4AAD" w:rsidRDefault="002F61EF" w:rsidP="002F61EF">
            <w:pPr>
              <w:jc w:val="center"/>
              <w:rPr>
                <w:rFonts w:cstheme="minorHAnsi"/>
              </w:rPr>
            </w:pPr>
          </w:p>
        </w:tc>
      </w:tr>
      <w:tr w:rsidR="002F61EF" w:rsidRPr="00DB4AAD" w14:paraId="397030D7" w14:textId="77777777" w:rsidTr="003402D7">
        <w:tc>
          <w:tcPr>
            <w:tcW w:w="890" w:type="dxa"/>
            <w:vAlign w:val="center"/>
          </w:tcPr>
          <w:p w14:paraId="17878579" w14:textId="793A7D04" w:rsidR="002F61EF" w:rsidRPr="00FC7EF2" w:rsidRDefault="002F61EF" w:rsidP="00FC7EF2">
            <w:pPr>
              <w:jc w:val="center"/>
              <w:rPr>
                <w:rFonts w:cstheme="minorHAnsi"/>
                <w:b/>
                <w:color w:val="0070C0"/>
                <w:sz w:val="28"/>
                <w:szCs w:val="28"/>
              </w:rPr>
            </w:pPr>
            <w:r w:rsidRPr="006B45ED">
              <w:rPr>
                <w:rFonts w:cstheme="minorHAnsi"/>
                <w:b/>
                <w:sz w:val="28"/>
                <w:szCs w:val="28"/>
              </w:rPr>
              <w:t>E.2</w:t>
            </w:r>
          </w:p>
        </w:tc>
        <w:tc>
          <w:tcPr>
            <w:tcW w:w="5749" w:type="dxa"/>
            <w:shd w:val="clear" w:color="auto" w:fill="auto"/>
          </w:tcPr>
          <w:p w14:paraId="0840AC66" w14:textId="032758D5" w:rsidR="002F61EF" w:rsidRPr="006B45ED" w:rsidRDefault="002F61EF" w:rsidP="002F61EF">
            <w:pPr>
              <w:rPr>
                <w:rFonts w:cstheme="minorHAnsi"/>
                <w:b/>
              </w:rPr>
            </w:pPr>
            <w:r w:rsidRPr="006B45ED">
              <w:rPr>
                <w:rFonts w:cstheme="minorHAnsi"/>
                <w:b/>
              </w:rPr>
              <w:t>Claims procedures, including applicable time frames</w:t>
            </w:r>
          </w:p>
          <w:p w14:paraId="34226892" w14:textId="77777777" w:rsidR="002F61EF" w:rsidRPr="006B45ED" w:rsidRDefault="002F61EF" w:rsidP="002F61EF">
            <w:pPr>
              <w:rPr>
                <w:rFonts w:cstheme="minorHAnsi"/>
              </w:rPr>
            </w:pPr>
          </w:p>
          <w:p w14:paraId="271286A0" w14:textId="77777777" w:rsidR="002F61EF" w:rsidRPr="006B45ED" w:rsidRDefault="002F61EF" w:rsidP="002F61EF">
            <w:pPr>
              <w:rPr>
                <w:rFonts w:cstheme="minorHAnsi"/>
                <w:b/>
              </w:rPr>
            </w:pPr>
            <w:r w:rsidRPr="006B45ED">
              <w:rPr>
                <w:rFonts w:cstheme="minorHAnsi"/>
                <w:b/>
              </w:rPr>
              <w:t>General requirements:</w:t>
            </w:r>
          </w:p>
          <w:p w14:paraId="0CC37CF3" w14:textId="77777777" w:rsidR="002F61EF" w:rsidRPr="006B45ED" w:rsidRDefault="002F61EF" w:rsidP="002F61EF">
            <w:pPr>
              <w:rPr>
                <w:rFonts w:cstheme="minorHAnsi"/>
              </w:rPr>
            </w:pPr>
            <w:r w:rsidRPr="006B45ED">
              <w:rPr>
                <w:rFonts w:cstheme="minorHAnsi"/>
              </w:rPr>
              <w:t xml:space="preserve">Required to include a description of: </w:t>
            </w:r>
          </w:p>
          <w:p w14:paraId="429D1B11" w14:textId="77777777" w:rsidR="002F61EF" w:rsidRPr="006B45ED" w:rsidRDefault="002F61EF" w:rsidP="002F61EF">
            <w:pPr>
              <w:numPr>
                <w:ilvl w:val="0"/>
                <w:numId w:val="63"/>
              </w:numPr>
              <w:ind w:left="516"/>
              <w:rPr>
                <w:rFonts w:cstheme="minorHAnsi"/>
              </w:rPr>
            </w:pPr>
            <w:r w:rsidRPr="006B45ED">
              <w:rPr>
                <w:rFonts w:cstheme="minorHAnsi"/>
              </w:rPr>
              <w:t xml:space="preserve">Claims procedures; </w:t>
            </w:r>
          </w:p>
          <w:p w14:paraId="20243C23" w14:textId="77777777" w:rsidR="002F61EF" w:rsidRPr="006B45ED" w:rsidRDefault="002F61EF" w:rsidP="002F61EF">
            <w:pPr>
              <w:numPr>
                <w:ilvl w:val="0"/>
                <w:numId w:val="63"/>
              </w:numPr>
              <w:ind w:left="516"/>
              <w:rPr>
                <w:rFonts w:cstheme="minorHAnsi"/>
              </w:rPr>
            </w:pPr>
            <w:r w:rsidRPr="006B45ED">
              <w:rPr>
                <w:rFonts w:cstheme="minorHAnsi"/>
              </w:rPr>
              <w:t>Procedures for obtaining prior approval;</w:t>
            </w:r>
          </w:p>
          <w:p w14:paraId="2923BFD7" w14:textId="77777777" w:rsidR="002F61EF" w:rsidRPr="006B45ED" w:rsidRDefault="002F61EF" w:rsidP="002F61EF">
            <w:pPr>
              <w:numPr>
                <w:ilvl w:val="0"/>
                <w:numId w:val="63"/>
              </w:numPr>
              <w:ind w:left="516"/>
              <w:rPr>
                <w:rFonts w:cstheme="minorHAnsi"/>
              </w:rPr>
            </w:pPr>
            <w:r w:rsidRPr="006B45ED">
              <w:rPr>
                <w:rFonts w:cstheme="minorHAnsi"/>
              </w:rPr>
              <w:t xml:space="preserve">Preauthorization procedures;  </w:t>
            </w:r>
          </w:p>
          <w:p w14:paraId="5B836CA0" w14:textId="77777777" w:rsidR="002F61EF" w:rsidRPr="006B45ED" w:rsidRDefault="002F61EF" w:rsidP="002F61EF">
            <w:pPr>
              <w:numPr>
                <w:ilvl w:val="0"/>
                <w:numId w:val="63"/>
              </w:numPr>
              <w:ind w:left="516"/>
              <w:rPr>
                <w:rFonts w:cstheme="minorHAnsi"/>
              </w:rPr>
            </w:pPr>
            <w:r w:rsidRPr="006B45ED">
              <w:rPr>
                <w:rFonts w:cstheme="minorHAnsi"/>
              </w:rPr>
              <w:t xml:space="preserve">Utilization review procedures; and </w:t>
            </w:r>
          </w:p>
          <w:p w14:paraId="5BEB27F1" w14:textId="77777777" w:rsidR="002F61EF" w:rsidRPr="006B45ED" w:rsidRDefault="002F61EF" w:rsidP="002F61EF">
            <w:pPr>
              <w:numPr>
                <w:ilvl w:val="0"/>
                <w:numId w:val="63"/>
              </w:numPr>
              <w:ind w:left="516"/>
              <w:rPr>
                <w:rFonts w:cstheme="minorHAnsi"/>
              </w:rPr>
            </w:pPr>
            <w:r w:rsidRPr="006B45ED">
              <w:rPr>
                <w:rFonts w:cstheme="minorHAnsi"/>
              </w:rPr>
              <w:t>Applicable time frames.</w:t>
            </w:r>
          </w:p>
          <w:p w14:paraId="67681F04" w14:textId="77777777" w:rsidR="002F61EF" w:rsidRPr="006B45ED" w:rsidRDefault="002F61EF" w:rsidP="002F61EF">
            <w:pPr>
              <w:rPr>
                <w:rFonts w:cstheme="minorHAnsi"/>
              </w:rPr>
            </w:pPr>
          </w:p>
          <w:p w14:paraId="207ACDD2" w14:textId="77777777" w:rsidR="002F61EF" w:rsidRPr="006B45ED" w:rsidRDefault="002F61EF" w:rsidP="002F61EF">
            <w:pPr>
              <w:rPr>
                <w:rFonts w:cstheme="minorHAnsi"/>
              </w:rPr>
            </w:pPr>
            <w:r w:rsidRPr="006B45ED">
              <w:rPr>
                <w:rFonts w:cstheme="minorHAnsi"/>
              </w:rPr>
              <w:t>The claims procedure cannot unduly inhibit the initiation or processing of claims.</w:t>
            </w:r>
          </w:p>
          <w:p w14:paraId="2236C450" w14:textId="77777777" w:rsidR="002F61EF" w:rsidRPr="006B45ED" w:rsidRDefault="002F61EF" w:rsidP="002F61EF">
            <w:pPr>
              <w:ind w:left="720"/>
              <w:contextualSpacing/>
              <w:rPr>
                <w:rFonts w:cstheme="minorHAnsi"/>
              </w:rPr>
            </w:pPr>
          </w:p>
          <w:p w14:paraId="2A15EE6E" w14:textId="77777777" w:rsidR="002F61EF" w:rsidRPr="006B45ED" w:rsidRDefault="002F61EF" w:rsidP="002F61EF">
            <w:pPr>
              <w:contextualSpacing/>
              <w:rPr>
                <w:rFonts w:cstheme="minorHAnsi"/>
              </w:rPr>
            </w:pPr>
            <w:r w:rsidRPr="006B45ED">
              <w:rPr>
                <w:rFonts w:cstheme="minorHAnsi"/>
              </w:rPr>
              <w:lastRenderedPageBreak/>
              <w:t>A “claim for benefits” is a request for benefits made by a claimant in accordance with an issuer’s reasonable procedure for filing benefit claims, including pre-service and post-service claims.</w:t>
            </w:r>
          </w:p>
          <w:p w14:paraId="2668C2BC" w14:textId="77777777" w:rsidR="002F61EF" w:rsidRPr="00DB4AAD" w:rsidRDefault="002F61EF" w:rsidP="002F61EF">
            <w:pPr>
              <w:ind w:left="612"/>
              <w:contextualSpacing/>
              <w:rPr>
                <w:rFonts w:cstheme="minorHAnsi"/>
                <w:color w:val="0070C0"/>
              </w:rPr>
            </w:pPr>
          </w:p>
          <w:p w14:paraId="1C0378CC" w14:textId="77777777" w:rsidR="002F61EF" w:rsidRPr="006B45ED" w:rsidRDefault="002F61EF" w:rsidP="002F61EF">
            <w:pPr>
              <w:contextualSpacing/>
              <w:rPr>
                <w:rFonts w:cstheme="minorHAnsi"/>
              </w:rPr>
            </w:pPr>
            <w:r w:rsidRPr="006B45ED">
              <w:rPr>
                <w:rFonts w:cstheme="minorHAnsi"/>
              </w:rPr>
              <w:t>A “claim involving urgent care” is any claim for medical care or treatment with respect to which the application of the time periods for making non-urgent care determinations—</w:t>
            </w:r>
          </w:p>
          <w:p w14:paraId="4C3DDD0F" w14:textId="77777777" w:rsidR="002F61EF" w:rsidRPr="006B45ED" w:rsidRDefault="002F61EF" w:rsidP="002F61EF">
            <w:pPr>
              <w:pStyle w:val="ListParagraph"/>
              <w:numPr>
                <w:ilvl w:val="0"/>
                <w:numId w:val="135"/>
              </w:numPr>
              <w:rPr>
                <w:rFonts w:cstheme="minorHAnsi"/>
              </w:rPr>
            </w:pPr>
            <w:r w:rsidRPr="006B45ED">
              <w:rPr>
                <w:rFonts w:cstheme="minorHAnsi"/>
              </w:rPr>
              <w:t>Could seriously jeopardize the life or health of the claimant or the ability of the claimant to regain maximum function, or</w:t>
            </w:r>
          </w:p>
          <w:p w14:paraId="7C567611" w14:textId="77777777" w:rsidR="002F61EF" w:rsidRPr="006B45ED" w:rsidRDefault="002F61EF" w:rsidP="002F61EF">
            <w:pPr>
              <w:pStyle w:val="ListParagraph"/>
              <w:numPr>
                <w:ilvl w:val="0"/>
                <w:numId w:val="135"/>
              </w:numPr>
              <w:rPr>
                <w:rFonts w:cstheme="minorHAnsi"/>
              </w:rPr>
            </w:pPr>
            <w:r w:rsidRPr="006B45ED">
              <w:rPr>
                <w:rFonts w:cstheme="minorHAnsi"/>
              </w:rPr>
              <w:t xml:space="preserve">In the opinion of a physician with knowledge of the claimant’s medical condition, would subject the claimant to severe pain that cannot be adequately managed without the care or treatment that is the subject of the claim. </w:t>
            </w:r>
          </w:p>
          <w:p w14:paraId="1BFC606A" w14:textId="42CAAE65" w:rsidR="002F61EF" w:rsidRPr="006B45ED" w:rsidRDefault="002F61EF" w:rsidP="002F61EF">
            <w:pPr>
              <w:contextualSpacing/>
              <w:rPr>
                <w:rFonts w:cstheme="minorHAnsi"/>
              </w:rPr>
            </w:pPr>
            <w:r w:rsidRPr="006B45ED">
              <w:rPr>
                <w:rFonts w:cstheme="minorHAnsi"/>
              </w:rPr>
              <w:t>Whether a claim is a “claim involving urgent care” is to be determined by an individual acting on behalf of the plan applying the judgment of a prudent layperson who possesses an average knowledge of health and medicine; except that any claim that a physician with knowledge of the claimant’s medical condition determines is a “claim involving urgent care” that meets either (A) or (B) above shall be treated as a claim involving urgent care.</w:t>
            </w:r>
          </w:p>
          <w:p w14:paraId="749132C1" w14:textId="78926DBC" w:rsidR="002F61EF" w:rsidRPr="006B45ED" w:rsidRDefault="002F61EF" w:rsidP="002F61EF">
            <w:pPr>
              <w:contextualSpacing/>
              <w:rPr>
                <w:rFonts w:cstheme="minorHAnsi"/>
              </w:rPr>
            </w:pPr>
          </w:p>
          <w:p w14:paraId="7D9F88E3" w14:textId="77777777" w:rsidR="002F61EF" w:rsidRPr="006B45ED" w:rsidRDefault="002F61EF" w:rsidP="002F61EF">
            <w:pPr>
              <w:ind w:left="972" w:hanging="972"/>
              <w:rPr>
                <w:rFonts w:cstheme="minorHAnsi"/>
              </w:rPr>
            </w:pPr>
            <w:r w:rsidRPr="006B45ED">
              <w:rPr>
                <w:rFonts w:cstheme="minorHAnsi"/>
                <w:u w:val="single"/>
              </w:rPr>
              <w:t>Federal Laws</w:t>
            </w:r>
          </w:p>
          <w:p w14:paraId="6C535AC2" w14:textId="77777777" w:rsidR="002F61EF" w:rsidRPr="006B45ED" w:rsidRDefault="002F61EF" w:rsidP="002F61EF">
            <w:pPr>
              <w:pStyle w:val="Heading5"/>
              <w:spacing w:before="0" w:beforeAutospacing="0" w:after="0" w:afterAutospacing="0"/>
              <w:rPr>
                <w:rFonts w:asciiTheme="minorHAnsi" w:hAnsiTheme="minorHAnsi" w:cstheme="minorHAnsi"/>
                <w:b w:val="0"/>
                <w:sz w:val="22"/>
                <w:szCs w:val="22"/>
              </w:rPr>
            </w:pPr>
            <w:r w:rsidRPr="006B45ED">
              <w:rPr>
                <w:rFonts w:asciiTheme="minorHAnsi" w:hAnsiTheme="minorHAnsi" w:cstheme="minorHAnsi"/>
                <w:b w:val="0"/>
                <w:sz w:val="22"/>
                <w:szCs w:val="22"/>
              </w:rPr>
              <w:t>45 CFR §147.136</w:t>
            </w:r>
          </w:p>
          <w:p w14:paraId="2488C99F" w14:textId="54CDACB3" w:rsidR="002F61EF" w:rsidRPr="006B45ED" w:rsidRDefault="002F61EF" w:rsidP="002F61EF">
            <w:pPr>
              <w:contextualSpacing/>
              <w:rPr>
                <w:rFonts w:cstheme="minorHAnsi"/>
              </w:rPr>
            </w:pPr>
            <w:r w:rsidRPr="006B45ED">
              <w:rPr>
                <w:rFonts w:cstheme="minorHAnsi"/>
              </w:rPr>
              <w:t>29 CFR §2560.503-1</w:t>
            </w:r>
          </w:p>
          <w:p w14:paraId="3C0B8E43" w14:textId="77777777" w:rsidR="002F61EF" w:rsidRPr="00DB4AAD" w:rsidRDefault="002F61EF" w:rsidP="002F61EF">
            <w:pPr>
              <w:contextualSpacing/>
              <w:rPr>
                <w:rFonts w:cstheme="minorHAnsi"/>
                <w:color w:val="0070C0"/>
              </w:rPr>
            </w:pPr>
          </w:p>
          <w:p w14:paraId="19385731" w14:textId="77777777" w:rsidR="002F61EF" w:rsidRPr="00DB4AAD" w:rsidRDefault="002F61EF" w:rsidP="002F61EF">
            <w:pPr>
              <w:ind w:left="1332" w:hanging="288"/>
              <w:contextualSpacing/>
              <w:rPr>
                <w:rFonts w:cstheme="minorHAnsi"/>
                <w:color w:val="0070C0"/>
              </w:rPr>
            </w:pPr>
          </w:p>
          <w:p w14:paraId="0C1EE250" w14:textId="77777777" w:rsidR="002F61EF" w:rsidRPr="00DB4AAD" w:rsidRDefault="002F61EF" w:rsidP="002F61EF">
            <w:pPr>
              <w:ind w:left="720" w:hanging="270"/>
              <w:contextualSpacing/>
              <w:rPr>
                <w:rFonts w:cstheme="minorHAnsi"/>
                <w:color w:val="0070C0"/>
              </w:rPr>
            </w:pPr>
          </w:p>
          <w:p w14:paraId="2D4148C7" w14:textId="77777777" w:rsidR="002F61EF" w:rsidRPr="00DB4AAD" w:rsidRDefault="002F61EF" w:rsidP="002F61EF">
            <w:pPr>
              <w:ind w:left="972" w:hanging="270"/>
              <w:contextualSpacing/>
              <w:rPr>
                <w:rFonts w:cstheme="minorHAnsi"/>
                <w:color w:val="0070C0"/>
              </w:rPr>
            </w:pPr>
          </w:p>
          <w:p w14:paraId="78E8EAFA" w14:textId="77777777" w:rsidR="002F61EF" w:rsidRPr="00DB4AAD" w:rsidRDefault="002F61EF" w:rsidP="002F61EF">
            <w:pPr>
              <w:rPr>
                <w:rFonts w:cstheme="minorHAnsi"/>
                <w:color w:val="0070C0"/>
              </w:rPr>
            </w:pPr>
          </w:p>
          <w:p w14:paraId="3B330885" w14:textId="77777777" w:rsidR="002F61EF" w:rsidRPr="00DB4AAD" w:rsidRDefault="002F61EF" w:rsidP="002F61EF">
            <w:pPr>
              <w:rPr>
                <w:rFonts w:cstheme="minorHAnsi"/>
                <w:color w:val="0070C0"/>
              </w:rPr>
            </w:pPr>
          </w:p>
          <w:p w14:paraId="61DE34A8" w14:textId="77777777" w:rsidR="002F61EF" w:rsidRPr="00DB4AAD" w:rsidRDefault="002F61EF" w:rsidP="00FC7EF2">
            <w:pPr>
              <w:ind w:left="972" w:hanging="972"/>
              <w:rPr>
                <w:rFonts w:cstheme="minorHAnsi"/>
              </w:rPr>
            </w:pPr>
          </w:p>
        </w:tc>
        <w:tc>
          <w:tcPr>
            <w:tcW w:w="8026" w:type="dxa"/>
            <w:shd w:val="clear" w:color="auto" w:fill="auto"/>
          </w:tcPr>
          <w:p w14:paraId="3E8CDA0A" w14:textId="77777777" w:rsidR="002F61EF" w:rsidRPr="00FC7EF2" w:rsidRDefault="002F61EF" w:rsidP="002F61EF">
            <w:pPr>
              <w:rPr>
                <w:rFonts w:cstheme="minorHAnsi"/>
              </w:rPr>
            </w:pPr>
            <w:r w:rsidRPr="00FC7EF2">
              <w:rPr>
                <w:rFonts w:cstheme="minorHAnsi"/>
              </w:rPr>
              <w:lastRenderedPageBreak/>
              <w:t>Tip: If the issuer requires payment of a fee or costs as a condition to making a claim or to appealing an adverse benefit determination, it is considered to unduly inhibit the initiation and processing of claims.</w:t>
            </w:r>
          </w:p>
          <w:p w14:paraId="3C9580FB" w14:textId="77777777" w:rsidR="002F61EF" w:rsidRPr="00FC7EF2" w:rsidRDefault="002F61EF" w:rsidP="002F61EF">
            <w:pPr>
              <w:rPr>
                <w:rFonts w:cstheme="minorHAnsi"/>
              </w:rPr>
            </w:pPr>
          </w:p>
          <w:p w14:paraId="4E8204BC" w14:textId="77777777" w:rsidR="002F61EF" w:rsidRPr="00FC7EF2" w:rsidRDefault="002F61EF" w:rsidP="002F61EF">
            <w:pPr>
              <w:rPr>
                <w:rFonts w:cstheme="minorHAnsi"/>
              </w:rPr>
            </w:pPr>
            <w:r w:rsidRPr="00FC7EF2">
              <w:rPr>
                <w:rFonts w:cstheme="minorHAnsi"/>
              </w:rPr>
              <w:t xml:space="preserve">Tip: Check for any additional criteria in the contract that a patient must meet before being allowed to submit claims and for asking for review of claims to ensure that the procedure does not unduly inhibit initiation or processing of claims.  </w:t>
            </w:r>
          </w:p>
          <w:p w14:paraId="0B4AE640" w14:textId="77777777" w:rsidR="002F61EF" w:rsidRPr="00DB4AAD" w:rsidRDefault="002F61EF" w:rsidP="002F61EF">
            <w:pPr>
              <w:rPr>
                <w:rFonts w:cstheme="minorHAnsi"/>
              </w:rPr>
            </w:pPr>
          </w:p>
        </w:tc>
        <w:tc>
          <w:tcPr>
            <w:tcW w:w="911" w:type="dxa"/>
          </w:tcPr>
          <w:p w14:paraId="536FE77C" w14:textId="77777777" w:rsidR="002F61EF" w:rsidRPr="00DB4AAD" w:rsidRDefault="002F61EF" w:rsidP="002F61EF">
            <w:pPr>
              <w:rPr>
                <w:rFonts w:cstheme="minorHAnsi"/>
              </w:rPr>
            </w:pPr>
          </w:p>
        </w:tc>
        <w:tc>
          <w:tcPr>
            <w:tcW w:w="554" w:type="dxa"/>
            <w:vAlign w:val="center"/>
          </w:tcPr>
          <w:p w14:paraId="07106FC5" w14:textId="42770AA7"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1C9C8560"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3BB57F2E" w14:textId="77777777" w:rsidR="002F61EF" w:rsidRPr="00DB4AAD" w:rsidRDefault="002F61EF" w:rsidP="002F61EF">
            <w:pPr>
              <w:jc w:val="center"/>
              <w:rPr>
                <w:rFonts w:cstheme="minorHAnsi"/>
              </w:rPr>
            </w:pPr>
          </w:p>
        </w:tc>
        <w:tc>
          <w:tcPr>
            <w:tcW w:w="517" w:type="dxa"/>
            <w:vAlign w:val="center"/>
          </w:tcPr>
          <w:p w14:paraId="3CDCD03E" w14:textId="77777777" w:rsidR="002F61EF" w:rsidRPr="00DB4AAD" w:rsidRDefault="002F61EF" w:rsidP="002F61EF">
            <w:pPr>
              <w:jc w:val="center"/>
              <w:rPr>
                <w:rFonts w:cstheme="minorHAnsi"/>
              </w:rPr>
            </w:pPr>
          </w:p>
        </w:tc>
        <w:tc>
          <w:tcPr>
            <w:tcW w:w="517" w:type="dxa"/>
            <w:vAlign w:val="center"/>
          </w:tcPr>
          <w:p w14:paraId="7E2DADC4" w14:textId="113A00B9" w:rsidR="002F61EF" w:rsidRPr="00DB4AAD" w:rsidRDefault="002F61EF" w:rsidP="002F61EF">
            <w:pPr>
              <w:jc w:val="center"/>
              <w:rPr>
                <w:rFonts w:cstheme="minorHAnsi"/>
              </w:rPr>
            </w:pPr>
          </w:p>
        </w:tc>
      </w:tr>
      <w:tr w:rsidR="002F61EF" w:rsidRPr="00DB4AAD" w14:paraId="63D5F1AD" w14:textId="77777777" w:rsidTr="003402D7">
        <w:tc>
          <w:tcPr>
            <w:tcW w:w="890" w:type="dxa"/>
            <w:vAlign w:val="center"/>
          </w:tcPr>
          <w:p w14:paraId="0877D9E6" w14:textId="79F042A7" w:rsidR="002F61EF" w:rsidRPr="006B45ED" w:rsidRDefault="002F61EF" w:rsidP="002F61EF">
            <w:pPr>
              <w:jc w:val="center"/>
              <w:rPr>
                <w:rFonts w:cstheme="minorHAnsi"/>
                <w:b/>
                <w:sz w:val="28"/>
                <w:szCs w:val="28"/>
              </w:rPr>
            </w:pPr>
            <w:r w:rsidRPr="006B45ED">
              <w:rPr>
                <w:rFonts w:cstheme="minorHAnsi"/>
                <w:b/>
                <w:sz w:val="28"/>
                <w:szCs w:val="28"/>
              </w:rPr>
              <w:lastRenderedPageBreak/>
              <w:t>E.3</w:t>
            </w:r>
          </w:p>
        </w:tc>
        <w:tc>
          <w:tcPr>
            <w:tcW w:w="5749" w:type="dxa"/>
            <w:shd w:val="clear" w:color="auto" w:fill="auto"/>
          </w:tcPr>
          <w:p w14:paraId="589B5B36" w14:textId="77777777" w:rsidR="002F61EF" w:rsidRPr="006B45ED" w:rsidRDefault="002F61EF" w:rsidP="002F61EF">
            <w:pPr>
              <w:rPr>
                <w:rFonts w:cstheme="minorHAnsi"/>
                <w:b/>
              </w:rPr>
            </w:pPr>
            <w:r w:rsidRPr="006B45ED">
              <w:rPr>
                <w:rFonts w:cstheme="minorHAnsi"/>
                <w:b/>
              </w:rPr>
              <w:t xml:space="preserve">Time and process for urgent care (pre-service, post-service): </w:t>
            </w:r>
          </w:p>
          <w:p w14:paraId="5B07149C" w14:textId="77777777" w:rsidR="002F61EF" w:rsidRPr="006B45ED" w:rsidRDefault="002F61EF" w:rsidP="002F61EF">
            <w:pPr>
              <w:pStyle w:val="ListParagraph"/>
              <w:numPr>
                <w:ilvl w:val="0"/>
                <w:numId w:val="76"/>
              </w:numPr>
              <w:ind w:left="516"/>
              <w:rPr>
                <w:rFonts w:cstheme="minorHAnsi"/>
              </w:rPr>
            </w:pPr>
            <w:r w:rsidRPr="006B45ED">
              <w:rPr>
                <w:rFonts w:cstheme="minorHAnsi"/>
              </w:rPr>
              <w:t>Determination for urgent care made within 72 hours.</w:t>
            </w:r>
          </w:p>
          <w:p w14:paraId="39AE9763" w14:textId="77777777" w:rsidR="002F61EF" w:rsidRPr="006B45ED" w:rsidRDefault="002F61EF" w:rsidP="002F61EF">
            <w:pPr>
              <w:pStyle w:val="ListParagraph"/>
              <w:numPr>
                <w:ilvl w:val="0"/>
                <w:numId w:val="76"/>
              </w:numPr>
              <w:ind w:left="516"/>
              <w:rPr>
                <w:rFonts w:cstheme="minorHAnsi"/>
              </w:rPr>
            </w:pPr>
            <w:r w:rsidRPr="006B45ED">
              <w:rPr>
                <w:rFonts w:cstheme="minorHAnsi"/>
              </w:rPr>
              <w:t>Notice of the determination within 72 hours of receipt of the claim.</w:t>
            </w:r>
          </w:p>
          <w:p w14:paraId="79F28E53" w14:textId="77777777" w:rsidR="002F61EF" w:rsidRPr="006B45ED" w:rsidRDefault="002F61EF" w:rsidP="002F61EF">
            <w:pPr>
              <w:pStyle w:val="ListParagraph"/>
              <w:numPr>
                <w:ilvl w:val="0"/>
                <w:numId w:val="76"/>
              </w:numPr>
              <w:ind w:left="516"/>
              <w:rPr>
                <w:rFonts w:cstheme="minorHAnsi"/>
              </w:rPr>
            </w:pPr>
            <w:r w:rsidRPr="006B45ED">
              <w:rPr>
                <w:rFonts w:cstheme="minorHAnsi"/>
              </w:rPr>
              <w:t>Notice of urgent care decisions include a description of the expedited review process applicable to such claim.</w:t>
            </w:r>
          </w:p>
          <w:p w14:paraId="694AEC6D" w14:textId="77777777" w:rsidR="002F61EF" w:rsidRPr="006B45ED" w:rsidRDefault="002F61EF" w:rsidP="002F61EF">
            <w:pPr>
              <w:pStyle w:val="ListParagraph"/>
              <w:numPr>
                <w:ilvl w:val="0"/>
                <w:numId w:val="76"/>
              </w:numPr>
              <w:ind w:left="516"/>
              <w:rPr>
                <w:rFonts w:cstheme="minorHAnsi"/>
              </w:rPr>
            </w:pPr>
            <w:r w:rsidRPr="006B45ED">
              <w:rPr>
                <w:rFonts w:cstheme="minorHAnsi"/>
              </w:rPr>
              <w:t>No extension of the determination time-frame is permitted.</w:t>
            </w:r>
          </w:p>
          <w:p w14:paraId="7A5D0F8D" w14:textId="77777777" w:rsidR="002F61EF" w:rsidRPr="006B45ED" w:rsidRDefault="002F61EF" w:rsidP="002F61EF">
            <w:pPr>
              <w:pStyle w:val="ListParagraph"/>
              <w:numPr>
                <w:ilvl w:val="0"/>
                <w:numId w:val="76"/>
              </w:numPr>
              <w:ind w:left="516"/>
              <w:rPr>
                <w:rFonts w:cstheme="minorHAnsi"/>
              </w:rPr>
            </w:pPr>
            <w:r w:rsidRPr="006B45ED">
              <w:rPr>
                <w:rFonts w:cstheme="minorHAnsi"/>
              </w:rPr>
              <w:t>If the claimant fails to provide sufficient information, issuer must notify the claimant within 24 hours and must include specific information necessary to complete the claim.</w:t>
            </w:r>
          </w:p>
          <w:p w14:paraId="5F2A7B06" w14:textId="77777777" w:rsidR="002F61EF" w:rsidRPr="006B45ED" w:rsidRDefault="002F61EF" w:rsidP="002F61EF">
            <w:pPr>
              <w:pStyle w:val="ListParagraph"/>
              <w:numPr>
                <w:ilvl w:val="0"/>
                <w:numId w:val="76"/>
              </w:numPr>
              <w:ind w:left="516"/>
              <w:rPr>
                <w:rFonts w:cstheme="minorHAnsi"/>
              </w:rPr>
            </w:pPr>
            <w:r w:rsidRPr="006B45ED">
              <w:rPr>
                <w:rFonts w:cstheme="minorHAnsi"/>
              </w:rPr>
              <w:t>The claimant must have at least 48 hours to provide the specified information.</w:t>
            </w:r>
          </w:p>
          <w:p w14:paraId="78EF0306" w14:textId="5B499FB9" w:rsidR="002F61EF" w:rsidRPr="006B45ED" w:rsidRDefault="002F61EF" w:rsidP="00FC7EF2">
            <w:pPr>
              <w:pStyle w:val="ListParagraph"/>
              <w:numPr>
                <w:ilvl w:val="0"/>
                <w:numId w:val="76"/>
              </w:numPr>
              <w:ind w:left="516"/>
              <w:rPr>
                <w:rFonts w:cstheme="minorHAnsi"/>
              </w:rPr>
            </w:pPr>
            <w:r w:rsidRPr="006B45ED">
              <w:rPr>
                <w:rFonts w:cstheme="minorHAnsi"/>
              </w:rPr>
              <w:t xml:space="preserve">A determination must be made within 48 hours of receiving specified information or expiration of time afforded </w:t>
            </w:r>
            <w:proofErr w:type="gramStart"/>
            <w:r w:rsidRPr="006B45ED">
              <w:rPr>
                <w:rFonts w:cstheme="minorHAnsi"/>
              </w:rPr>
              <w:t>to</w:t>
            </w:r>
            <w:proofErr w:type="gramEnd"/>
            <w:r w:rsidRPr="006B45ED">
              <w:rPr>
                <w:rFonts w:cstheme="minorHAnsi"/>
              </w:rPr>
              <w:t xml:space="preserve"> the claimant to provide the specified information (whichever is earlier).</w:t>
            </w:r>
          </w:p>
        </w:tc>
        <w:tc>
          <w:tcPr>
            <w:tcW w:w="8026" w:type="dxa"/>
          </w:tcPr>
          <w:p w14:paraId="0453FF69"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257A06EF" w14:textId="77777777" w:rsidR="002F61EF" w:rsidRPr="00DB4AAD" w:rsidRDefault="002F61EF" w:rsidP="002F61EF">
            <w:pPr>
              <w:rPr>
                <w:rFonts w:cstheme="minorHAnsi"/>
              </w:rPr>
            </w:pPr>
          </w:p>
        </w:tc>
        <w:tc>
          <w:tcPr>
            <w:tcW w:w="554" w:type="dxa"/>
            <w:vAlign w:val="center"/>
          </w:tcPr>
          <w:p w14:paraId="5568C39B" w14:textId="455EFA9E"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2F2507C6" w14:textId="67C153FE"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3AA7F113" w14:textId="77777777" w:rsidR="002F61EF" w:rsidRPr="00DB4AAD" w:rsidRDefault="002F61EF" w:rsidP="002F61EF">
            <w:pPr>
              <w:jc w:val="center"/>
              <w:rPr>
                <w:rFonts w:cstheme="minorHAnsi"/>
              </w:rPr>
            </w:pPr>
          </w:p>
        </w:tc>
        <w:tc>
          <w:tcPr>
            <w:tcW w:w="517" w:type="dxa"/>
            <w:vAlign w:val="center"/>
          </w:tcPr>
          <w:p w14:paraId="57D83DF1" w14:textId="77777777" w:rsidR="002F61EF" w:rsidRPr="00DB4AAD" w:rsidRDefault="002F61EF" w:rsidP="002F61EF">
            <w:pPr>
              <w:jc w:val="center"/>
              <w:rPr>
                <w:rFonts w:cstheme="minorHAnsi"/>
              </w:rPr>
            </w:pPr>
          </w:p>
        </w:tc>
        <w:tc>
          <w:tcPr>
            <w:tcW w:w="517" w:type="dxa"/>
            <w:vAlign w:val="center"/>
          </w:tcPr>
          <w:p w14:paraId="1DCD30CD" w14:textId="365870E8" w:rsidR="002F61EF" w:rsidRDefault="002F61EF" w:rsidP="002F61EF">
            <w:pPr>
              <w:jc w:val="center"/>
              <w:rPr>
                <w:rFonts w:cstheme="minorHAnsi"/>
              </w:rPr>
            </w:pPr>
          </w:p>
        </w:tc>
      </w:tr>
      <w:tr w:rsidR="002F61EF" w:rsidRPr="00DB4AAD" w14:paraId="58A7A82D" w14:textId="77777777" w:rsidTr="003402D7">
        <w:tc>
          <w:tcPr>
            <w:tcW w:w="890" w:type="dxa"/>
            <w:vAlign w:val="center"/>
          </w:tcPr>
          <w:p w14:paraId="239D2DA6" w14:textId="1E7CD733" w:rsidR="002F61EF" w:rsidRPr="006B45ED" w:rsidRDefault="002F61EF" w:rsidP="002F61EF">
            <w:pPr>
              <w:jc w:val="center"/>
              <w:rPr>
                <w:rFonts w:cstheme="minorHAnsi"/>
                <w:b/>
                <w:sz w:val="28"/>
                <w:szCs w:val="28"/>
              </w:rPr>
            </w:pPr>
            <w:r w:rsidRPr="006B45ED">
              <w:rPr>
                <w:rFonts w:cstheme="minorHAnsi"/>
                <w:b/>
                <w:sz w:val="28"/>
                <w:szCs w:val="28"/>
              </w:rPr>
              <w:t>E.4</w:t>
            </w:r>
          </w:p>
        </w:tc>
        <w:tc>
          <w:tcPr>
            <w:tcW w:w="5749" w:type="dxa"/>
            <w:shd w:val="clear" w:color="auto" w:fill="auto"/>
          </w:tcPr>
          <w:p w14:paraId="1D14CAB3" w14:textId="77777777" w:rsidR="002F61EF" w:rsidRPr="006B45ED" w:rsidRDefault="002F61EF" w:rsidP="002F61EF">
            <w:pPr>
              <w:rPr>
                <w:rFonts w:cstheme="minorHAnsi"/>
                <w:b/>
              </w:rPr>
            </w:pPr>
            <w:r w:rsidRPr="006B45ED">
              <w:rPr>
                <w:rFonts w:cstheme="minorHAnsi"/>
                <w:b/>
              </w:rPr>
              <w:t>Time and process for concurrent urgent care (at the request of</w:t>
            </w:r>
            <w:r w:rsidRPr="006B45ED">
              <w:rPr>
                <w:rFonts w:eastAsia="MS Mincho" w:cstheme="minorHAnsi"/>
                <w:b/>
              </w:rPr>
              <w:t xml:space="preserve"> </w:t>
            </w:r>
            <w:r w:rsidRPr="006B45ED">
              <w:rPr>
                <w:rFonts w:cstheme="minorHAnsi"/>
                <w:b/>
              </w:rPr>
              <w:t xml:space="preserve">the claimant): </w:t>
            </w:r>
          </w:p>
          <w:p w14:paraId="41B10700" w14:textId="77777777" w:rsidR="002F61EF" w:rsidRPr="006B45ED" w:rsidRDefault="002F61EF" w:rsidP="002F61EF">
            <w:pPr>
              <w:pStyle w:val="ListParagraph"/>
              <w:numPr>
                <w:ilvl w:val="0"/>
                <w:numId w:val="77"/>
              </w:numPr>
              <w:ind w:left="516"/>
              <w:rPr>
                <w:rFonts w:cstheme="minorHAnsi"/>
                <w:b/>
              </w:rPr>
            </w:pPr>
            <w:r w:rsidRPr="006B45ED">
              <w:rPr>
                <w:rFonts w:cstheme="minorHAnsi"/>
              </w:rPr>
              <w:t>Claim for concurrent urgent care: if a claimant requests to extend the course of treatment beyond time/number of treatments.</w:t>
            </w:r>
          </w:p>
          <w:p w14:paraId="3F6659E6" w14:textId="77777777" w:rsidR="002F61EF" w:rsidRPr="006B45ED" w:rsidRDefault="002F61EF" w:rsidP="002F61EF">
            <w:pPr>
              <w:pStyle w:val="ListParagraph"/>
              <w:numPr>
                <w:ilvl w:val="0"/>
                <w:numId w:val="77"/>
              </w:numPr>
              <w:ind w:left="516"/>
              <w:rPr>
                <w:rFonts w:cstheme="minorHAnsi"/>
              </w:rPr>
            </w:pPr>
            <w:r w:rsidRPr="006B45ED">
              <w:rPr>
                <w:rFonts w:cstheme="minorHAnsi"/>
              </w:rPr>
              <w:t xml:space="preserve">Claim must be made at least 24 hours prior to the expiration of the prescribed </w:t>
            </w:r>
            <w:proofErr w:type="gramStart"/>
            <w:r w:rsidRPr="006B45ED">
              <w:rPr>
                <w:rFonts w:cstheme="minorHAnsi"/>
              </w:rPr>
              <w:t>period of time</w:t>
            </w:r>
            <w:proofErr w:type="gramEnd"/>
            <w:r w:rsidRPr="006B45ED">
              <w:rPr>
                <w:rFonts w:cstheme="minorHAnsi"/>
              </w:rPr>
              <w:t>/number of treatments.</w:t>
            </w:r>
          </w:p>
          <w:p w14:paraId="5493B0A8" w14:textId="77777777" w:rsidR="002F61EF" w:rsidRPr="006B45ED" w:rsidRDefault="002F61EF" w:rsidP="002F61EF">
            <w:pPr>
              <w:pStyle w:val="ListParagraph"/>
              <w:numPr>
                <w:ilvl w:val="0"/>
                <w:numId w:val="77"/>
              </w:numPr>
              <w:ind w:left="516"/>
              <w:rPr>
                <w:rFonts w:cstheme="minorHAnsi"/>
              </w:rPr>
            </w:pPr>
            <w:r w:rsidRPr="006B45ED">
              <w:rPr>
                <w:rFonts w:cstheme="minorHAnsi"/>
              </w:rPr>
              <w:t>Determination must be made within 24 hours.</w:t>
            </w:r>
          </w:p>
          <w:p w14:paraId="5FED04FB" w14:textId="2D974EBC" w:rsidR="002F61EF" w:rsidRPr="006B45ED" w:rsidRDefault="002F61EF" w:rsidP="00FC7EF2">
            <w:pPr>
              <w:pStyle w:val="ListParagraph"/>
              <w:numPr>
                <w:ilvl w:val="0"/>
                <w:numId w:val="77"/>
              </w:numPr>
              <w:ind w:left="516"/>
              <w:rPr>
                <w:rFonts w:cstheme="minorHAnsi"/>
              </w:rPr>
            </w:pPr>
            <w:r w:rsidRPr="006B45ED">
              <w:rPr>
                <w:rFonts w:cstheme="minorHAnsi"/>
              </w:rPr>
              <w:lastRenderedPageBreak/>
              <w:t>Notification is required within 24 hours of the claim’s request.</w:t>
            </w:r>
          </w:p>
        </w:tc>
        <w:tc>
          <w:tcPr>
            <w:tcW w:w="8026" w:type="dxa"/>
          </w:tcPr>
          <w:p w14:paraId="22E4FC8F"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45B9B897" w14:textId="77777777" w:rsidR="002F61EF" w:rsidRPr="00DB4AAD" w:rsidRDefault="002F61EF" w:rsidP="002F61EF">
            <w:pPr>
              <w:rPr>
                <w:rFonts w:cstheme="minorHAnsi"/>
              </w:rPr>
            </w:pPr>
          </w:p>
        </w:tc>
        <w:tc>
          <w:tcPr>
            <w:tcW w:w="554" w:type="dxa"/>
            <w:vAlign w:val="center"/>
          </w:tcPr>
          <w:p w14:paraId="00EB4D01" w14:textId="7C3C7CF3"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5DF5D22A" w14:textId="379263AC"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3A8C74F1" w14:textId="77777777" w:rsidR="002F61EF" w:rsidRPr="00DB4AAD" w:rsidRDefault="002F61EF" w:rsidP="002F61EF">
            <w:pPr>
              <w:jc w:val="center"/>
              <w:rPr>
                <w:rFonts w:cstheme="minorHAnsi"/>
              </w:rPr>
            </w:pPr>
          </w:p>
        </w:tc>
        <w:tc>
          <w:tcPr>
            <w:tcW w:w="517" w:type="dxa"/>
            <w:vAlign w:val="center"/>
          </w:tcPr>
          <w:p w14:paraId="396F2522" w14:textId="77777777" w:rsidR="002F61EF" w:rsidRPr="00DB4AAD" w:rsidRDefault="002F61EF" w:rsidP="002F61EF">
            <w:pPr>
              <w:jc w:val="center"/>
              <w:rPr>
                <w:rFonts w:cstheme="minorHAnsi"/>
              </w:rPr>
            </w:pPr>
          </w:p>
        </w:tc>
        <w:tc>
          <w:tcPr>
            <w:tcW w:w="517" w:type="dxa"/>
            <w:vAlign w:val="center"/>
          </w:tcPr>
          <w:p w14:paraId="77F04C2F" w14:textId="462542B4" w:rsidR="002F61EF" w:rsidRDefault="002F61EF" w:rsidP="002F61EF">
            <w:pPr>
              <w:jc w:val="center"/>
              <w:rPr>
                <w:rFonts w:cstheme="minorHAnsi"/>
              </w:rPr>
            </w:pPr>
          </w:p>
        </w:tc>
      </w:tr>
      <w:tr w:rsidR="002F61EF" w:rsidRPr="00DB4AAD" w14:paraId="669B4B33" w14:textId="77777777" w:rsidTr="003402D7">
        <w:tc>
          <w:tcPr>
            <w:tcW w:w="890" w:type="dxa"/>
            <w:vAlign w:val="center"/>
          </w:tcPr>
          <w:p w14:paraId="799A16FB" w14:textId="5FC5E669" w:rsidR="002F61EF" w:rsidRPr="006B45ED" w:rsidRDefault="002F61EF" w:rsidP="002F61EF">
            <w:pPr>
              <w:jc w:val="center"/>
              <w:rPr>
                <w:rFonts w:cstheme="minorHAnsi"/>
                <w:b/>
                <w:sz w:val="28"/>
                <w:szCs w:val="28"/>
              </w:rPr>
            </w:pPr>
            <w:r w:rsidRPr="006B45ED">
              <w:rPr>
                <w:rFonts w:cstheme="minorHAnsi"/>
                <w:b/>
                <w:sz w:val="28"/>
                <w:szCs w:val="28"/>
              </w:rPr>
              <w:t>E.5</w:t>
            </w:r>
          </w:p>
        </w:tc>
        <w:tc>
          <w:tcPr>
            <w:tcW w:w="5749" w:type="dxa"/>
            <w:shd w:val="clear" w:color="auto" w:fill="auto"/>
          </w:tcPr>
          <w:p w14:paraId="751143E5" w14:textId="77777777" w:rsidR="002F61EF" w:rsidRPr="006B45ED" w:rsidRDefault="002F61EF" w:rsidP="002F61EF">
            <w:pPr>
              <w:rPr>
                <w:rFonts w:cstheme="minorHAnsi"/>
                <w:b/>
              </w:rPr>
            </w:pPr>
            <w:r w:rsidRPr="006B45ED">
              <w:rPr>
                <w:rFonts w:cstheme="minorHAnsi"/>
                <w:b/>
              </w:rPr>
              <w:t>Time and process for pre-service claim:</w:t>
            </w:r>
          </w:p>
          <w:p w14:paraId="3266A6AC" w14:textId="77777777" w:rsidR="002F61EF" w:rsidRPr="006B45ED" w:rsidRDefault="002F61EF" w:rsidP="002F61EF">
            <w:pPr>
              <w:pStyle w:val="ListParagraph"/>
              <w:numPr>
                <w:ilvl w:val="0"/>
                <w:numId w:val="78"/>
              </w:numPr>
              <w:ind w:left="516"/>
              <w:rPr>
                <w:rFonts w:cstheme="minorHAnsi"/>
              </w:rPr>
            </w:pPr>
            <w:r w:rsidRPr="006B45ED">
              <w:rPr>
                <w:rFonts w:cstheme="minorHAnsi"/>
              </w:rPr>
              <w:t>Determination for a pre-service claim must be made within 15 days of the request of the claim.</w:t>
            </w:r>
          </w:p>
          <w:p w14:paraId="2714DF57" w14:textId="77777777" w:rsidR="002F61EF" w:rsidRPr="006B45ED" w:rsidRDefault="002F61EF" w:rsidP="002F61EF">
            <w:pPr>
              <w:pStyle w:val="ListParagraph"/>
              <w:numPr>
                <w:ilvl w:val="0"/>
                <w:numId w:val="78"/>
              </w:numPr>
              <w:ind w:left="516"/>
              <w:rPr>
                <w:rFonts w:cstheme="minorHAnsi"/>
              </w:rPr>
            </w:pPr>
            <w:r w:rsidRPr="006B45ED">
              <w:rPr>
                <w:rFonts w:cstheme="minorHAnsi"/>
              </w:rPr>
              <w:t>Notice of the determination within 15 days of the claim.</w:t>
            </w:r>
          </w:p>
          <w:p w14:paraId="66C8D1B0" w14:textId="77777777" w:rsidR="002F61EF" w:rsidRPr="006B45ED" w:rsidRDefault="002F61EF" w:rsidP="002F61EF">
            <w:pPr>
              <w:pStyle w:val="ListParagraph"/>
              <w:numPr>
                <w:ilvl w:val="0"/>
                <w:numId w:val="78"/>
              </w:numPr>
              <w:ind w:left="516"/>
              <w:rPr>
                <w:rFonts w:cstheme="minorHAnsi"/>
              </w:rPr>
            </w:pPr>
            <w:r w:rsidRPr="006B45ED">
              <w:rPr>
                <w:rFonts w:cstheme="minorHAnsi"/>
              </w:rPr>
              <w:t>Determination extension up to 15 days allowed if necessary due to matters beyond the control of the issuer.</w:t>
            </w:r>
          </w:p>
          <w:p w14:paraId="412138E9" w14:textId="77777777" w:rsidR="002F61EF" w:rsidRPr="006B45ED" w:rsidRDefault="002F61EF" w:rsidP="002F61EF">
            <w:pPr>
              <w:pStyle w:val="ListParagraph"/>
              <w:numPr>
                <w:ilvl w:val="0"/>
                <w:numId w:val="78"/>
              </w:numPr>
              <w:ind w:left="516"/>
              <w:rPr>
                <w:rFonts w:cstheme="minorHAnsi"/>
              </w:rPr>
            </w:pPr>
            <w:r w:rsidRPr="006B45ED">
              <w:rPr>
                <w:rFonts w:cstheme="minorHAnsi"/>
              </w:rPr>
              <w:t xml:space="preserve">Notice required of the extension prior to the expiration of the initial 15-day period, </w:t>
            </w:r>
          </w:p>
          <w:p w14:paraId="329112AB" w14:textId="77777777" w:rsidR="002F61EF" w:rsidRPr="006B45ED" w:rsidRDefault="002F61EF" w:rsidP="002F61EF">
            <w:pPr>
              <w:pStyle w:val="ListParagraph"/>
              <w:numPr>
                <w:ilvl w:val="0"/>
                <w:numId w:val="78"/>
              </w:numPr>
              <w:ind w:left="516"/>
              <w:rPr>
                <w:rFonts w:cstheme="minorHAnsi"/>
              </w:rPr>
            </w:pPr>
            <w:r w:rsidRPr="006B45ED">
              <w:rPr>
                <w:rFonts w:cstheme="minorHAnsi"/>
              </w:rPr>
              <w:t>The issuer must identify for the claimant the circumstances requiring the extension and date by which the issuer expects to render a decision.</w:t>
            </w:r>
          </w:p>
          <w:p w14:paraId="028603AA" w14:textId="77777777" w:rsidR="002F61EF" w:rsidRPr="006B45ED" w:rsidRDefault="002F61EF" w:rsidP="002F61EF">
            <w:pPr>
              <w:pStyle w:val="ListParagraph"/>
              <w:numPr>
                <w:ilvl w:val="0"/>
                <w:numId w:val="78"/>
              </w:numPr>
              <w:ind w:left="516"/>
              <w:rPr>
                <w:rFonts w:cstheme="minorHAnsi"/>
              </w:rPr>
            </w:pPr>
            <w:r w:rsidRPr="006B45ED">
              <w:rPr>
                <w:rFonts w:cstheme="minorHAnsi"/>
              </w:rPr>
              <w:t>If the claimant fails to provide sufficient information, the issuer must notify the claimant and specifically describe the required information needed to render a decision.</w:t>
            </w:r>
          </w:p>
          <w:p w14:paraId="2770A2BB" w14:textId="09AB47A7" w:rsidR="002F61EF" w:rsidRPr="006B45ED" w:rsidRDefault="002F61EF" w:rsidP="00FC7EF2">
            <w:pPr>
              <w:pStyle w:val="ListParagraph"/>
              <w:numPr>
                <w:ilvl w:val="0"/>
                <w:numId w:val="78"/>
              </w:numPr>
              <w:ind w:left="516"/>
              <w:rPr>
                <w:rFonts w:cstheme="minorHAnsi"/>
              </w:rPr>
            </w:pPr>
            <w:r w:rsidRPr="006B45ED">
              <w:rPr>
                <w:rFonts w:cstheme="minorHAnsi"/>
              </w:rPr>
              <w:t>Claimant has 45 days from receipt of notice of insufficient information to provide specified information.</w:t>
            </w:r>
          </w:p>
        </w:tc>
        <w:tc>
          <w:tcPr>
            <w:tcW w:w="8026" w:type="dxa"/>
          </w:tcPr>
          <w:p w14:paraId="271FAA0A"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04CB0DC4" w14:textId="77777777" w:rsidR="002F61EF" w:rsidRPr="00DB4AAD" w:rsidRDefault="002F61EF" w:rsidP="002F61EF">
            <w:pPr>
              <w:rPr>
                <w:rFonts w:cstheme="minorHAnsi"/>
              </w:rPr>
            </w:pPr>
          </w:p>
        </w:tc>
        <w:tc>
          <w:tcPr>
            <w:tcW w:w="554" w:type="dxa"/>
            <w:vAlign w:val="center"/>
          </w:tcPr>
          <w:p w14:paraId="7CDBBA4B" w14:textId="5CD7EA60"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1486C1E4" w14:textId="6247502C"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10C8F803" w14:textId="77777777" w:rsidR="002F61EF" w:rsidRPr="00DB4AAD" w:rsidRDefault="002F61EF" w:rsidP="002F61EF">
            <w:pPr>
              <w:jc w:val="center"/>
              <w:rPr>
                <w:rFonts w:cstheme="minorHAnsi"/>
              </w:rPr>
            </w:pPr>
          </w:p>
        </w:tc>
        <w:tc>
          <w:tcPr>
            <w:tcW w:w="517" w:type="dxa"/>
            <w:vAlign w:val="center"/>
          </w:tcPr>
          <w:p w14:paraId="08DF36B4" w14:textId="77777777" w:rsidR="002F61EF" w:rsidRPr="00DB4AAD" w:rsidRDefault="002F61EF" w:rsidP="002F61EF">
            <w:pPr>
              <w:jc w:val="center"/>
              <w:rPr>
                <w:rFonts w:cstheme="minorHAnsi"/>
              </w:rPr>
            </w:pPr>
          </w:p>
        </w:tc>
        <w:tc>
          <w:tcPr>
            <w:tcW w:w="517" w:type="dxa"/>
            <w:vAlign w:val="center"/>
          </w:tcPr>
          <w:p w14:paraId="76423FED" w14:textId="314C8638" w:rsidR="002F61EF" w:rsidRDefault="002F61EF" w:rsidP="002F61EF">
            <w:pPr>
              <w:jc w:val="center"/>
              <w:rPr>
                <w:rFonts w:cstheme="minorHAnsi"/>
              </w:rPr>
            </w:pPr>
          </w:p>
        </w:tc>
      </w:tr>
      <w:tr w:rsidR="002F61EF" w:rsidRPr="00DB4AAD" w14:paraId="48FB4C0D" w14:textId="77777777" w:rsidTr="003402D7">
        <w:tc>
          <w:tcPr>
            <w:tcW w:w="890" w:type="dxa"/>
            <w:vAlign w:val="center"/>
          </w:tcPr>
          <w:p w14:paraId="300A15EE" w14:textId="1C3ED3B5" w:rsidR="002F61EF" w:rsidRPr="006B45ED" w:rsidRDefault="002F61EF" w:rsidP="002F61EF">
            <w:pPr>
              <w:jc w:val="center"/>
              <w:rPr>
                <w:rFonts w:cstheme="minorHAnsi"/>
                <w:b/>
                <w:sz w:val="28"/>
                <w:szCs w:val="28"/>
              </w:rPr>
            </w:pPr>
            <w:r w:rsidRPr="006B45ED">
              <w:rPr>
                <w:rFonts w:cstheme="minorHAnsi"/>
                <w:b/>
                <w:sz w:val="28"/>
                <w:szCs w:val="28"/>
              </w:rPr>
              <w:t>E.6</w:t>
            </w:r>
          </w:p>
        </w:tc>
        <w:tc>
          <w:tcPr>
            <w:tcW w:w="5749" w:type="dxa"/>
            <w:shd w:val="clear" w:color="auto" w:fill="auto"/>
          </w:tcPr>
          <w:p w14:paraId="79132211" w14:textId="77777777" w:rsidR="002F61EF" w:rsidRPr="006B45ED" w:rsidRDefault="002F61EF" w:rsidP="006B45ED">
            <w:pPr>
              <w:rPr>
                <w:rFonts w:cstheme="minorHAnsi"/>
                <w:b/>
              </w:rPr>
            </w:pPr>
            <w:r w:rsidRPr="006B45ED">
              <w:rPr>
                <w:rFonts w:cstheme="minorHAnsi"/>
                <w:b/>
              </w:rPr>
              <w:t>Time and process for on-going services/treatment (concurrent care decisions):</w:t>
            </w:r>
          </w:p>
          <w:p w14:paraId="6E0EE208" w14:textId="77777777" w:rsidR="002F61EF" w:rsidRPr="006B45ED" w:rsidRDefault="002F61EF" w:rsidP="002F61EF">
            <w:pPr>
              <w:pStyle w:val="ListParagraph"/>
              <w:numPr>
                <w:ilvl w:val="0"/>
                <w:numId w:val="79"/>
              </w:numPr>
              <w:ind w:left="516"/>
              <w:rPr>
                <w:rFonts w:cstheme="minorHAnsi"/>
                <w:b/>
              </w:rPr>
            </w:pPr>
            <w:r w:rsidRPr="006B45ED">
              <w:rPr>
                <w:rFonts w:cstheme="minorHAnsi"/>
              </w:rPr>
              <w:t>Reduction/termination of benefits of ongoing courses of treatment (concurrent care) before the end of the time/treatments is considered an adverse benefit determination.</w:t>
            </w:r>
          </w:p>
          <w:p w14:paraId="4C02307C" w14:textId="77777777" w:rsidR="002F61EF" w:rsidRPr="006B45ED" w:rsidRDefault="002F61EF" w:rsidP="002F61EF">
            <w:pPr>
              <w:pStyle w:val="ListParagraph"/>
              <w:numPr>
                <w:ilvl w:val="0"/>
                <w:numId w:val="79"/>
              </w:numPr>
              <w:ind w:left="516"/>
              <w:rPr>
                <w:rFonts w:cstheme="minorHAnsi"/>
                <w:b/>
              </w:rPr>
            </w:pPr>
            <w:r w:rsidRPr="006B45ED">
              <w:rPr>
                <w:rFonts w:cstheme="minorHAnsi"/>
              </w:rPr>
              <w:t xml:space="preserve">Determination for concurrent care must be made sufficiently in advance of the reduction/termination of benefits to allow the claimant to appeal and obtain </w:t>
            </w:r>
            <w:proofErr w:type="gramStart"/>
            <w:r w:rsidRPr="006B45ED">
              <w:rPr>
                <w:rFonts w:cstheme="minorHAnsi"/>
              </w:rPr>
              <w:t xml:space="preserve">a </w:t>
            </w:r>
            <w:r w:rsidRPr="006B45ED">
              <w:rPr>
                <w:rFonts w:cstheme="minorHAnsi"/>
              </w:rPr>
              <w:lastRenderedPageBreak/>
              <w:t>determination</w:t>
            </w:r>
            <w:proofErr w:type="gramEnd"/>
            <w:r w:rsidRPr="006B45ED">
              <w:rPr>
                <w:rFonts w:cstheme="minorHAnsi"/>
              </w:rPr>
              <w:t xml:space="preserve"> on the review of the adverse benefit determination BEFORE reduction/termination.</w:t>
            </w:r>
          </w:p>
          <w:p w14:paraId="0DF8253A" w14:textId="637336E6" w:rsidR="002F61EF" w:rsidRPr="006B45ED" w:rsidRDefault="002F61EF" w:rsidP="00FC7EF2">
            <w:pPr>
              <w:pStyle w:val="ListParagraph"/>
              <w:numPr>
                <w:ilvl w:val="0"/>
                <w:numId w:val="79"/>
              </w:numPr>
              <w:ind w:left="516"/>
              <w:rPr>
                <w:rFonts w:cstheme="minorHAnsi"/>
              </w:rPr>
            </w:pPr>
            <w:r w:rsidRPr="006B45ED">
              <w:rPr>
                <w:rFonts w:cstheme="minorHAnsi"/>
              </w:rPr>
              <w:t>Notice of the determination sufficiently in advance of the reduction/termination of benefits to allow the claimant to appeal and obtain a determination on the review of the adverse benefit determination BEFORE reduction/termination.</w:t>
            </w:r>
          </w:p>
        </w:tc>
        <w:tc>
          <w:tcPr>
            <w:tcW w:w="8026" w:type="dxa"/>
          </w:tcPr>
          <w:p w14:paraId="03B8ECC7"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68604570" w14:textId="77777777" w:rsidR="002F61EF" w:rsidRPr="00DB4AAD" w:rsidRDefault="002F61EF" w:rsidP="002F61EF">
            <w:pPr>
              <w:rPr>
                <w:rFonts w:cstheme="minorHAnsi"/>
              </w:rPr>
            </w:pPr>
          </w:p>
        </w:tc>
        <w:tc>
          <w:tcPr>
            <w:tcW w:w="554" w:type="dxa"/>
            <w:vAlign w:val="center"/>
          </w:tcPr>
          <w:p w14:paraId="5054CDE7" w14:textId="2F7B3BB9"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606BE631" w14:textId="25AEF1A4"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266AC663" w14:textId="77777777" w:rsidR="002F61EF" w:rsidRPr="00DB4AAD" w:rsidRDefault="002F61EF" w:rsidP="002F61EF">
            <w:pPr>
              <w:jc w:val="center"/>
              <w:rPr>
                <w:rFonts w:cstheme="minorHAnsi"/>
              </w:rPr>
            </w:pPr>
          </w:p>
        </w:tc>
        <w:tc>
          <w:tcPr>
            <w:tcW w:w="517" w:type="dxa"/>
            <w:vAlign w:val="center"/>
          </w:tcPr>
          <w:p w14:paraId="69497C9C" w14:textId="77777777" w:rsidR="002F61EF" w:rsidRPr="00DB4AAD" w:rsidRDefault="002F61EF" w:rsidP="002F61EF">
            <w:pPr>
              <w:jc w:val="center"/>
              <w:rPr>
                <w:rFonts w:cstheme="minorHAnsi"/>
              </w:rPr>
            </w:pPr>
          </w:p>
        </w:tc>
        <w:tc>
          <w:tcPr>
            <w:tcW w:w="517" w:type="dxa"/>
            <w:vAlign w:val="center"/>
          </w:tcPr>
          <w:p w14:paraId="433E52CD" w14:textId="538B2608" w:rsidR="002F61EF" w:rsidRDefault="002F61EF" w:rsidP="002F61EF">
            <w:pPr>
              <w:jc w:val="center"/>
              <w:rPr>
                <w:rFonts w:cstheme="minorHAnsi"/>
              </w:rPr>
            </w:pPr>
          </w:p>
        </w:tc>
      </w:tr>
      <w:tr w:rsidR="002F61EF" w:rsidRPr="00DB4AAD" w14:paraId="21CCDB8E" w14:textId="77777777" w:rsidTr="003402D7">
        <w:tc>
          <w:tcPr>
            <w:tcW w:w="890" w:type="dxa"/>
            <w:vAlign w:val="center"/>
          </w:tcPr>
          <w:p w14:paraId="58FFE916" w14:textId="022B55E7" w:rsidR="002F61EF" w:rsidRPr="006B45ED" w:rsidRDefault="002F61EF" w:rsidP="002F61EF">
            <w:pPr>
              <w:jc w:val="center"/>
              <w:rPr>
                <w:rFonts w:cstheme="minorHAnsi"/>
                <w:b/>
                <w:sz w:val="28"/>
                <w:szCs w:val="28"/>
              </w:rPr>
            </w:pPr>
            <w:r w:rsidRPr="006B45ED">
              <w:rPr>
                <w:rFonts w:cstheme="minorHAnsi"/>
                <w:b/>
                <w:sz w:val="28"/>
                <w:szCs w:val="28"/>
              </w:rPr>
              <w:t>E.7</w:t>
            </w:r>
          </w:p>
        </w:tc>
        <w:tc>
          <w:tcPr>
            <w:tcW w:w="5749" w:type="dxa"/>
            <w:shd w:val="clear" w:color="auto" w:fill="auto"/>
          </w:tcPr>
          <w:p w14:paraId="770A7C67" w14:textId="77777777" w:rsidR="002F61EF" w:rsidRPr="006B45ED" w:rsidRDefault="002F61EF" w:rsidP="002F61EF">
            <w:pPr>
              <w:rPr>
                <w:rFonts w:cstheme="minorHAnsi"/>
                <w:b/>
              </w:rPr>
            </w:pPr>
            <w:r w:rsidRPr="006B45ED">
              <w:rPr>
                <w:rFonts w:cstheme="minorHAnsi"/>
                <w:b/>
              </w:rPr>
              <w:t>Time and process for post-service claim:</w:t>
            </w:r>
          </w:p>
          <w:p w14:paraId="685380B7" w14:textId="77777777" w:rsidR="002F61EF" w:rsidRPr="006B45ED" w:rsidRDefault="002F61EF" w:rsidP="002F61EF">
            <w:pPr>
              <w:pStyle w:val="ListParagraph"/>
              <w:numPr>
                <w:ilvl w:val="0"/>
                <w:numId w:val="80"/>
              </w:numPr>
              <w:ind w:left="516"/>
              <w:rPr>
                <w:rFonts w:cstheme="minorHAnsi"/>
              </w:rPr>
            </w:pPr>
            <w:r w:rsidRPr="006B45ED">
              <w:rPr>
                <w:rFonts w:cstheme="minorHAnsi"/>
              </w:rPr>
              <w:t>Determination for post-service claim must be made within 30 days of receipt of claim.</w:t>
            </w:r>
          </w:p>
          <w:p w14:paraId="667DCBB6" w14:textId="77777777" w:rsidR="002F61EF" w:rsidRPr="006B45ED" w:rsidRDefault="002F61EF" w:rsidP="002F61EF">
            <w:pPr>
              <w:pStyle w:val="ListParagraph"/>
              <w:numPr>
                <w:ilvl w:val="0"/>
                <w:numId w:val="80"/>
              </w:numPr>
              <w:ind w:left="516"/>
              <w:rPr>
                <w:rFonts w:cstheme="minorHAnsi"/>
              </w:rPr>
            </w:pPr>
            <w:r w:rsidRPr="006B45ED">
              <w:rPr>
                <w:rFonts w:cstheme="minorHAnsi"/>
              </w:rPr>
              <w:t>Notice of the determination within 30 days of receipt of the claim.</w:t>
            </w:r>
          </w:p>
          <w:p w14:paraId="02FD0027" w14:textId="77777777" w:rsidR="002F61EF" w:rsidRPr="006B45ED" w:rsidRDefault="002F61EF" w:rsidP="002F61EF">
            <w:pPr>
              <w:pStyle w:val="ListParagraph"/>
              <w:numPr>
                <w:ilvl w:val="0"/>
                <w:numId w:val="80"/>
              </w:numPr>
              <w:ind w:left="516"/>
              <w:rPr>
                <w:rFonts w:cstheme="minorHAnsi"/>
              </w:rPr>
            </w:pPr>
            <w:r w:rsidRPr="006B45ED">
              <w:rPr>
                <w:rFonts w:cstheme="minorHAnsi"/>
              </w:rPr>
              <w:t xml:space="preserve">Determination extension up to 15 days </w:t>
            </w:r>
            <w:proofErr w:type="gramStart"/>
            <w:r w:rsidRPr="006B45ED">
              <w:rPr>
                <w:rFonts w:cstheme="minorHAnsi"/>
              </w:rPr>
              <w:t>allowed</w:t>
            </w:r>
            <w:proofErr w:type="gramEnd"/>
            <w:r w:rsidRPr="006B45ED">
              <w:rPr>
                <w:rFonts w:cstheme="minorHAnsi"/>
              </w:rPr>
              <w:t xml:space="preserve"> if necessary due to matters beyond the control of the issuer:</w:t>
            </w:r>
          </w:p>
          <w:p w14:paraId="3EFB9563" w14:textId="77777777" w:rsidR="002F61EF" w:rsidRPr="006B45ED" w:rsidRDefault="002F61EF" w:rsidP="002F61EF">
            <w:pPr>
              <w:pStyle w:val="ListParagraph"/>
              <w:numPr>
                <w:ilvl w:val="0"/>
                <w:numId w:val="80"/>
              </w:numPr>
              <w:ind w:left="516"/>
              <w:rPr>
                <w:rFonts w:cstheme="minorHAnsi"/>
              </w:rPr>
            </w:pPr>
            <w:r w:rsidRPr="006B45ED">
              <w:rPr>
                <w:rFonts w:cstheme="minorHAnsi"/>
              </w:rPr>
              <w:t xml:space="preserve">Notice of the extension must be provided to the claimant prior to expiration of the initial 30-day period. </w:t>
            </w:r>
          </w:p>
          <w:p w14:paraId="549EB9CD" w14:textId="77777777" w:rsidR="002F61EF" w:rsidRPr="006B45ED" w:rsidRDefault="002F61EF" w:rsidP="002F61EF">
            <w:pPr>
              <w:pStyle w:val="ListParagraph"/>
              <w:numPr>
                <w:ilvl w:val="0"/>
                <w:numId w:val="80"/>
              </w:numPr>
              <w:ind w:left="516"/>
              <w:rPr>
                <w:rFonts w:cstheme="minorHAnsi"/>
              </w:rPr>
            </w:pPr>
            <w:r w:rsidRPr="006B45ED">
              <w:rPr>
                <w:rFonts w:cstheme="minorHAnsi"/>
              </w:rPr>
              <w:t>The issuer must indicate the circumstances requiring the extension and date by which the issuer expects to render a decision.</w:t>
            </w:r>
          </w:p>
          <w:p w14:paraId="684ADF36" w14:textId="77777777" w:rsidR="002F61EF" w:rsidRPr="006B45ED" w:rsidRDefault="002F61EF" w:rsidP="002F61EF">
            <w:pPr>
              <w:pStyle w:val="ListParagraph"/>
              <w:numPr>
                <w:ilvl w:val="0"/>
                <w:numId w:val="80"/>
              </w:numPr>
              <w:ind w:left="516"/>
              <w:rPr>
                <w:rFonts w:cstheme="minorHAnsi"/>
              </w:rPr>
            </w:pPr>
            <w:r w:rsidRPr="006B45ED">
              <w:rPr>
                <w:rFonts w:cstheme="minorHAnsi"/>
              </w:rPr>
              <w:t xml:space="preserve">If </w:t>
            </w:r>
            <w:proofErr w:type="gramStart"/>
            <w:r w:rsidRPr="006B45ED">
              <w:rPr>
                <w:rFonts w:cstheme="minorHAnsi"/>
              </w:rPr>
              <w:t>claimant</w:t>
            </w:r>
            <w:proofErr w:type="gramEnd"/>
            <w:r w:rsidRPr="006B45ED">
              <w:rPr>
                <w:rFonts w:cstheme="minorHAnsi"/>
              </w:rPr>
              <w:t xml:space="preserve"> fails to provide necessary information, the issuer must provide notice, which includes the specific information necessary to render a decision.</w:t>
            </w:r>
          </w:p>
          <w:p w14:paraId="6C9DD2D9" w14:textId="6F850D64" w:rsidR="002F61EF" w:rsidRPr="006B45ED" w:rsidRDefault="002F61EF" w:rsidP="00FC7EF2">
            <w:pPr>
              <w:pStyle w:val="ListParagraph"/>
              <w:numPr>
                <w:ilvl w:val="0"/>
                <w:numId w:val="80"/>
              </w:numPr>
              <w:ind w:left="516"/>
              <w:rPr>
                <w:rFonts w:cstheme="minorHAnsi"/>
              </w:rPr>
            </w:pPr>
            <w:r w:rsidRPr="006B45ED">
              <w:rPr>
                <w:rFonts w:cstheme="minorHAnsi"/>
              </w:rPr>
              <w:t>The claimant has at least 45 days from the receipt of notice to provide the specified information.</w:t>
            </w:r>
          </w:p>
        </w:tc>
        <w:tc>
          <w:tcPr>
            <w:tcW w:w="8026" w:type="dxa"/>
          </w:tcPr>
          <w:p w14:paraId="7DAEB136"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31D1517D" w14:textId="77777777" w:rsidR="002F61EF" w:rsidRPr="00DB4AAD" w:rsidRDefault="002F61EF" w:rsidP="002F61EF">
            <w:pPr>
              <w:rPr>
                <w:rFonts w:cstheme="minorHAnsi"/>
              </w:rPr>
            </w:pPr>
          </w:p>
        </w:tc>
        <w:tc>
          <w:tcPr>
            <w:tcW w:w="554" w:type="dxa"/>
            <w:vAlign w:val="center"/>
          </w:tcPr>
          <w:p w14:paraId="462FFF67" w14:textId="2306A9DD"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3A65E7D6" w14:textId="51AF4BF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727BD947" w14:textId="77777777" w:rsidR="002F61EF" w:rsidRPr="00DB4AAD" w:rsidRDefault="002F61EF" w:rsidP="002F61EF">
            <w:pPr>
              <w:jc w:val="center"/>
              <w:rPr>
                <w:rFonts w:cstheme="minorHAnsi"/>
              </w:rPr>
            </w:pPr>
          </w:p>
        </w:tc>
        <w:tc>
          <w:tcPr>
            <w:tcW w:w="517" w:type="dxa"/>
            <w:vAlign w:val="center"/>
          </w:tcPr>
          <w:p w14:paraId="144B5F26" w14:textId="77777777" w:rsidR="002F61EF" w:rsidRPr="00DB4AAD" w:rsidRDefault="002F61EF" w:rsidP="002F61EF">
            <w:pPr>
              <w:jc w:val="center"/>
              <w:rPr>
                <w:rFonts w:cstheme="minorHAnsi"/>
              </w:rPr>
            </w:pPr>
          </w:p>
        </w:tc>
        <w:tc>
          <w:tcPr>
            <w:tcW w:w="517" w:type="dxa"/>
            <w:vAlign w:val="center"/>
          </w:tcPr>
          <w:p w14:paraId="2A8DED14" w14:textId="3647F914" w:rsidR="002F61EF" w:rsidRPr="00DB4AAD" w:rsidRDefault="002F61EF" w:rsidP="002F61EF">
            <w:pPr>
              <w:jc w:val="center"/>
              <w:rPr>
                <w:rFonts w:cstheme="minorHAnsi"/>
              </w:rPr>
            </w:pPr>
          </w:p>
        </w:tc>
      </w:tr>
      <w:tr w:rsidR="002F61EF" w:rsidRPr="00DB4AAD" w14:paraId="59302556" w14:textId="77777777" w:rsidTr="003402D7">
        <w:tc>
          <w:tcPr>
            <w:tcW w:w="890" w:type="dxa"/>
            <w:vAlign w:val="center"/>
          </w:tcPr>
          <w:p w14:paraId="0D096F29" w14:textId="73E51448" w:rsidR="002F61EF" w:rsidRPr="006B45ED" w:rsidRDefault="002F61EF" w:rsidP="002F61EF">
            <w:pPr>
              <w:jc w:val="center"/>
              <w:rPr>
                <w:rFonts w:cstheme="minorHAnsi"/>
                <w:b/>
                <w:sz w:val="28"/>
                <w:szCs w:val="28"/>
              </w:rPr>
            </w:pPr>
            <w:r w:rsidRPr="006B45ED">
              <w:rPr>
                <w:rFonts w:cstheme="minorHAnsi"/>
                <w:b/>
                <w:sz w:val="28"/>
                <w:szCs w:val="28"/>
              </w:rPr>
              <w:t>E.8</w:t>
            </w:r>
          </w:p>
        </w:tc>
        <w:tc>
          <w:tcPr>
            <w:tcW w:w="5749" w:type="dxa"/>
            <w:shd w:val="clear" w:color="auto" w:fill="auto"/>
          </w:tcPr>
          <w:p w14:paraId="3C4AE148" w14:textId="77777777" w:rsidR="002F61EF" w:rsidRPr="006B45ED" w:rsidRDefault="002F61EF" w:rsidP="002F61EF">
            <w:pPr>
              <w:rPr>
                <w:rFonts w:cstheme="minorHAnsi"/>
                <w:b/>
              </w:rPr>
            </w:pPr>
            <w:r w:rsidRPr="006B45ED">
              <w:rPr>
                <w:rFonts w:cstheme="minorHAnsi"/>
                <w:b/>
              </w:rPr>
              <w:t>Standards for all required notices:</w:t>
            </w:r>
          </w:p>
          <w:p w14:paraId="1FB15BC1" w14:textId="77777777" w:rsidR="002F61EF" w:rsidRPr="006B45ED" w:rsidRDefault="002F61EF" w:rsidP="002F61EF">
            <w:pPr>
              <w:pStyle w:val="ListParagraph"/>
              <w:numPr>
                <w:ilvl w:val="0"/>
                <w:numId w:val="81"/>
              </w:numPr>
              <w:ind w:left="516"/>
              <w:rPr>
                <w:rFonts w:cstheme="minorHAnsi"/>
              </w:rPr>
            </w:pPr>
            <w:proofErr w:type="gramStart"/>
            <w:r w:rsidRPr="006B45ED">
              <w:rPr>
                <w:rFonts w:cstheme="minorHAnsi"/>
              </w:rPr>
              <w:t>Issuer</w:t>
            </w:r>
            <w:proofErr w:type="gramEnd"/>
            <w:r w:rsidRPr="006B45ED">
              <w:rPr>
                <w:rFonts w:cstheme="minorHAnsi"/>
              </w:rPr>
              <w:t xml:space="preserve"> must provide the claimant with written electronic notification of any adverse benefit determination for pre-service, post-service, and concurrent treatment claims.</w:t>
            </w:r>
          </w:p>
          <w:p w14:paraId="7219B15C" w14:textId="77777777" w:rsidR="002F61EF" w:rsidRPr="006B45ED" w:rsidRDefault="002F61EF" w:rsidP="002F61EF">
            <w:pPr>
              <w:pStyle w:val="ListParagraph"/>
              <w:numPr>
                <w:ilvl w:val="0"/>
                <w:numId w:val="81"/>
              </w:numPr>
              <w:ind w:left="516"/>
              <w:rPr>
                <w:rFonts w:cstheme="minorHAnsi"/>
              </w:rPr>
            </w:pPr>
            <w:r w:rsidRPr="006B45ED">
              <w:rPr>
                <w:rFonts w:cstheme="minorHAnsi"/>
              </w:rPr>
              <w:t xml:space="preserve">All notices of adverse benefit determination (including final internal adverse benefit determinations) must be </w:t>
            </w:r>
            <w:r w:rsidRPr="006B45ED">
              <w:rPr>
                <w:rFonts w:cstheme="minorHAnsi"/>
              </w:rPr>
              <w:lastRenderedPageBreak/>
              <w:t xml:space="preserve">provided in a culturally and linguistically appropriate manner and must include: </w:t>
            </w:r>
          </w:p>
          <w:p w14:paraId="5EB603BE" w14:textId="77777777" w:rsidR="002F61EF" w:rsidRPr="006B45ED" w:rsidRDefault="002F61EF" w:rsidP="002F61EF">
            <w:pPr>
              <w:pStyle w:val="ListParagraph"/>
              <w:numPr>
                <w:ilvl w:val="0"/>
                <w:numId w:val="81"/>
              </w:numPr>
              <w:ind w:left="516"/>
              <w:rPr>
                <w:rFonts w:cstheme="minorHAnsi"/>
              </w:rPr>
            </w:pPr>
            <w:r w:rsidRPr="006B45ED">
              <w:rPr>
                <w:rFonts w:cstheme="minorHAnsi"/>
              </w:rPr>
              <w:t xml:space="preserve">Information sufficient to identify the claim involved </w:t>
            </w:r>
          </w:p>
          <w:p w14:paraId="07BA6A77" w14:textId="77777777" w:rsidR="002F61EF" w:rsidRPr="006B45ED" w:rsidRDefault="002F61EF" w:rsidP="002F61EF">
            <w:pPr>
              <w:pStyle w:val="ListParagraph"/>
              <w:numPr>
                <w:ilvl w:val="0"/>
                <w:numId w:val="81"/>
              </w:numPr>
              <w:ind w:left="516"/>
              <w:rPr>
                <w:rFonts w:cstheme="minorHAnsi"/>
              </w:rPr>
            </w:pPr>
            <w:r w:rsidRPr="006B45ED">
              <w:rPr>
                <w:rFonts w:cstheme="minorHAnsi"/>
              </w:rPr>
              <w:t>including</w:t>
            </w:r>
            <w:proofErr w:type="gramStart"/>
            <w:r w:rsidRPr="006B45ED">
              <w:rPr>
                <w:rFonts w:cstheme="minorHAnsi"/>
              </w:rPr>
              <w:t>:  date</w:t>
            </w:r>
            <w:proofErr w:type="gramEnd"/>
            <w:r w:rsidRPr="006B45ED">
              <w:rPr>
                <w:rFonts w:cstheme="minorHAnsi"/>
              </w:rPr>
              <w:t xml:space="preserve"> of service, health care provider, and, upon request, diagnosis/treatment codes and their </w:t>
            </w:r>
            <w:proofErr w:type="gramStart"/>
            <w:r w:rsidRPr="006B45ED">
              <w:rPr>
                <w:rFonts w:cstheme="minorHAnsi"/>
              </w:rPr>
              <w:t>meanings;</w:t>
            </w:r>
            <w:proofErr w:type="gramEnd"/>
          </w:p>
          <w:p w14:paraId="159313ED" w14:textId="77777777" w:rsidR="002F61EF" w:rsidRPr="006B45ED" w:rsidRDefault="002F61EF" w:rsidP="002F61EF">
            <w:pPr>
              <w:pStyle w:val="ListParagraph"/>
              <w:numPr>
                <w:ilvl w:val="0"/>
                <w:numId w:val="81"/>
              </w:numPr>
              <w:ind w:left="516"/>
              <w:rPr>
                <w:rFonts w:cstheme="minorHAnsi"/>
              </w:rPr>
            </w:pPr>
            <w:r w:rsidRPr="006B45ED">
              <w:rPr>
                <w:rFonts w:cstheme="minorHAnsi"/>
              </w:rPr>
              <w:t xml:space="preserve">Specific reason for the adverse determination, including the denial code and its corresponding meaning and a description of the issuer’s standard that was used in denying the claim. </w:t>
            </w:r>
          </w:p>
          <w:p w14:paraId="46702385" w14:textId="77777777" w:rsidR="002F61EF" w:rsidRPr="006B45ED" w:rsidRDefault="002F61EF" w:rsidP="002F61EF">
            <w:pPr>
              <w:pStyle w:val="ListParagraph"/>
              <w:numPr>
                <w:ilvl w:val="0"/>
                <w:numId w:val="81"/>
              </w:numPr>
              <w:ind w:left="516"/>
              <w:rPr>
                <w:rFonts w:cstheme="minorHAnsi"/>
              </w:rPr>
            </w:pPr>
            <w:r w:rsidRPr="006B45ED">
              <w:rPr>
                <w:rFonts w:cstheme="minorHAnsi"/>
              </w:rPr>
              <w:t xml:space="preserve">A </w:t>
            </w:r>
            <w:r w:rsidRPr="006B45ED">
              <w:rPr>
                <w:rFonts w:cstheme="minorHAnsi"/>
                <w:u w:val="single"/>
              </w:rPr>
              <w:t>final internal adverse benefit</w:t>
            </w:r>
            <w:r w:rsidRPr="006B45ED">
              <w:rPr>
                <w:rFonts w:cstheme="minorHAnsi"/>
              </w:rPr>
              <w:t xml:space="preserve"> decision must include:</w:t>
            </w:r>
          </w:p>
          <w:p w14:paraId="570F768A" w14:textId="77777777" w:rsidR="002F61EF" w:rsidRPr="006B45ED" w:rsidRDefault="002F61EF" w:rsidP="002F61EF">
            <w:pPr>
              <w:pStyle w:val="ListParagraph"/>
              <w:numPr>
                <w:ilvl w:val="0"/>
                <w:numId w:val="82"/>
              </w:numPr>
              <w:ind w:left="966"/>
              <w:rPr>
                <w:rFonts w:cstheme="minorHAnsi"/>
              </w:rPr>
            </w:pPr>
            <w:r w:rsidRPr="006B45ED">
              <w:rPr>
                <w:rFonts w:cstheme="minorHAnsi"/>
              </w:rPr>
              <w:t xml:space="preserve">A discussion of the </w:t>
            </w:r>
            <w:proofErr w:type="gramStart"/>
            <w:r w:rsidRPr="006B45ED">
              <w:rPr>
                <w:rFonts w:cstheme="minorHAnsi"/>
              </w:rPr>
              <w:t>decision;</w:t>
            </w:r>
            <w:proofErr w:type="gramEnd"/>
          </w:p>
          <w:p w14:paraId="07436214" w14:textId="77777777" w:rsidR="002F61EF" w:rsidRPr="006B45ED" w:rsidRDefault="002F61EF" w:rsidP="002F61EF">
            <w:pPr>
              <w:pStyle w:val="ListParagraph"/>
              <w:numPr>
                <w:ilvl w:val="0"/>
                <w:numId w:val="82"/>
              </w:numPr>
              <w:ind w:left="966"/>
              <w:rPr>
                <w:rFonts w:cstheme="minorHAnsi"/>
              </w:rPr>
            </w:pPr>
            <w:r w:rsidRPr="006B45ED">
              <w:rPr>
                <w:rFonts w:cstheme="minorHAnsi"/>
              </w:rPr>
              <w:t>A description of available internal appeals and external review processes; and</w:t>
            </w:r>
          </w:p>
          <w:p w14:paraId="3F1659DB" w14:textId="77777777" w:rsidR="002F61EF" w:rsidRPr="006B45ED" w:rsidRDefault="002F61EF" w:rsidP="002F61EF">
            <w:pPr>
              <w:pStyle w:val="ListParagraph"/>
              <w:numPr>
                <w:ilvl w:val="0"/>
                <w:numId w:val="82"/>
              </w:numPr>
              <w:ind w:left="966"/>
              <w:rPr>
                <w:rFonts w:cstheme="minorHAnsi"/>
              </w:rPr>
            </w:pPr>
            <w:r w:rsidRPr="006B45ED">
              <w:rPr>
                <w:rFonts w:cstheme="minorHAnsi"/>
              </w:rPr>
              <w:t>A description of how to initiate an appeal.</w:t>
            </w:r>
          </w:p>
          <w:p w14:paraId="5781F010" w14:textId="77777777" w:rsidR="002F61EF" w:rsidRPr="006B45ED" w:rsidRDefault="002F61EF" w:rsidP="002F61EF">
            <w:pPr>
              <w:pStyle w:val="ListParagraph"/>
              <w:numPr>
                <w:ilvl w:val="0"/>
                <w:numId w:val="83"/>
              </w:numPr>
              <w:ind w:left="516"/>
              <w:rPr>
                <w:rFonts w:cstheme="minorHAnsi"/>
              </w:rPr>
            </w:pPr>
            <w:r w:rsidRPr="006B45ED">
              <w:rPr>
                <w:rFonts w:cstheme="minorHAnsi"/>
              </w:rPr>
              <w:t xml:space="preserve">An adverse benefit determination must describe: </w:t>
            </w:r>
          </w:p>
          <w:p w14:paraId="2EE376EC" w14:textId="77777777" w:rsidR="002F61EF" w:rsidRPr="006B45ED" w:rsidRDefault="002F61EF" w:rsidP="002F61EF">
            <w:pPr>
              <w:pStyle w:val="ListParagraph"/>
              <w:numPr>
                <w:ilvl w:val="0"/>
                <w:numId w:val="84"/>
              </w:numPr>
              <w:ind w:left="966"/>
              <w:rPr>
                <w:rFonts w:cstheme="minorHAnsi"/>
              </w:rPr>
            </w:pPr>
            <w:r w:rsidRPr="006B45ED">
              <w:rPr>
                <w:rFonts w:cstheme="minorHAnsi"/>
              </w:rPr>
              <w:t>Applicable expedited review process; and</w:t>
            </w:r>
          </w:p>
          <w:p w14:paraId="6755FECB" w14:textId="77777777" w:rsidR="002F61EF" w:rsidRPr="006B45ED" w:rsidRDefault="002F61EF" w:rsidP="002F61EF">
            <w:pPr>
              <w:pStyle w:val="ListParagraph"/>
              <w:numPr>
                <w:ilvl w:val="0"/>
                <w:numId w:val="84"/>
              </w:numPr>
              <w:ind w:left="966"/>
              <w:rPr>
                <w:rFonts w:cstheme="minorHAnsi"/>
              </w:rPr>
            </w:pPr>
            <w:r w:rsidRPr="006B45ED">
              <w:rPr>
                <w:rFonts w:cstheme="minorHAnsi"/>
              </w:rPr>
              <w:t>Availability of and contact information for health insurance consumer assistance or ombudsman.</w:t>
            </w:r>
          </w:p>
          <w:p w14:paraId="691CA163" w14:textId="77777777" w:rsidR="002F61EF" w:rsidRPr="006B45ED" w:rsidRDefault="002F61EF" w:rsidP="002F61EF">
            <w:pPr>
              <w:ind w:left="972" w:hanging="972"/>
              <w:rPr>
                <w:rFonts w:cstheme="minorHAnsi"/>
              </w:rPr>
            </w:pPr>
          </w:p>
          <w:p w14:paraId="3DFA3377" w14:textId="10E05FF9" w:rsidR="002F61EF" w:rsidRPr="006B45ED" w:rsidRDefault="002F61EF" w:rsidP="00FC7EF2">
            <w:pPr>
              <w:ind w:left="972" w:hanging="972"/>
              <w:rPr>
                <w:rFonts w:cstheme="minorHAnsi"/>
              </w:rPr>
            </w:pPr>
          </w:p>
        </w:tc>
        <w:tc>
          <w:tcPr>
            <w:tcW w:w="8026" w:type="dxa"/>
          </w:tcPr>
          <w:p w14:paraId="42951F37"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6DDB69A7" w14:textId="77777777" w:rsidR="002F61EF" w:rsidRPr="00DB4AAD" w:rsidRDefault="002F61EF" w:rsidP="002F61EF">
            <w:pPr>
              <w:rPr>
                <w:rFonts w:cstheme="minorHAnsi"/>
              </w:rPr>
            </w:pPr>
          </w:p>
        </w:tc>
        <w:tc>
          <w:tcPr>
            <w:tcW w:w="554" w:type="dxa"/>
            <w:vAlign w:val="center"/>
          </w:tcPr>
          <w:p w14:paraId="1571225B" w14:textId="348C493C"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303FCC1C" w14:textId="04E25BE4"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1A8619DA" w14:textId="77777777" w:rsidR="002F61EF" w:rsidRPr="00DB4AAD" w:rsidRDefault="002F61EF" w:rsidP="002F61EF">
            <w:pPr>
              <w:jc w:val="center"/>
              <w:rPr>
                <w:rFonts w:cstheme="minorHAnsi"/>
              </w:rPr>
            </w:pPr>
          </w:p>
        </w:tc>
        <w:tc>
          <w:tcPr>
            <w:tcW w:w="517" w:type="dxa"/>
            <w:vAlign w:val="center"/>
          </w:tcPr>
          <w:p w14:paraId="259A8535" w14:textId="77777777" w:rsidR="002F61EF" w:rsidRPr="00DB4AAD" w:rsidRDefault="002F61EF" w:rsidP="002F61EF">
            <w:pPr>
              <w:jc w:val="center"/>
              <w:rPr>
                <w:rFonts w:cstheme="minorHAnsi"/>
              </w:rPr>
            </w:pPr>
          </w:p>
        </w:tc>
        <w:tc>
          <w:tcPr>
            <w:tcW w:w="517" w:type="dxa"/>
            <w:vAlign w:val="center"/>
          </w:tcPr>
          <w:p w14:paraId="33F500E5" w14:textId="7BEAA5BC" w:rsidR="002F61EF" w:rsidRDefault="002F61EF" w:rsidP="002F61EF">
            <w:pPr>
              <w:jc w:val="center"/>
              <w:rPr>
                <w:rFonts w:cstheme="minorHAnsi"/>
              </w:rPr>
            </w:pPr>
          </w:p>
        </w:tc>
      </w:tr>
      <w:tr w:rsidR="002F61EF" w:rsidRPr="00DB4AAD" w14:paraId="7B407DAC" w14:textId="77777777" w:rsidTr="003402D7">
        <w:tc>
          <w:tcPr>
            <w:tcW w:w="890" w:type="dxa"/>
            <w:vAlign w:val="center"/>
          </w:tcPr>
          <w:p w14:paraId="71466351" w14:textId="0824840D" w:rsidR="002F61EF" w:rsidRPr="006B45ED" w:rsidRDefault="002F61EF" w:rsidP="00FC7EF2">
            <w:pPr>
              <w:jc w:val="center"/>
              <w:rPr>
                <w:rFonts w:cstheme="minorHAnsi"/>
                <w:b/>
                <w:sz w:val="28"/>
                <w:szCs w:val="28"/>
              </w:rPr>
            </w:pPr>
            <w:r w:rsidRPr="006B45ED">
              <w:rPr>
                <w:rFonts w:cstheme="minorHAnsi"/>
                <w:b/>
                <w:sz w:val="28"/>
                <w:szCs w:val="28"/>
              </w:rPr>
              <w:t>F.1</w:t>
            </w:r>
          </w:p>
        </w:tc>
        <w:tc>
          <w:tcPr>
            <w:tcW w:w="5749" w:type="dxa"/>
            <w:shd w:val="clear" w:color="auto" w:fill="auto"/>
          </w:tcPr>
          <w:p w14:paraId="200E6CAB" w14:textId="5A790F22" w:rsidR="002F61EF" w:rsidRPr="006B45ED" w:rsidRDefault="002F61EF" w:rsidP="002F61EF">
            <w:pPr>
              <w:rPr>
                <w:rFonts w:cstheme="minorHAnsi"/>
                <w:b/>
              </w:rPr>
            </w:pPr>
            <w:r w:rsidRPr="006B45ED">
              <w:rPr>
                <w:rFonts w:cstheme="minorHAnsi"/>
                <w:b/>
              </w:rPr>
              <w:t xml:space="preserve">Internal appeals of adverse benefit determinations - processes, rights and required notices: </w:t>
            </w:r>
          </w:p>
          <w:p w14:paraId="646B9750" w14:textId="77777777" w:rsidR="002F61EF" w:rsidRPr="006B45ED" w:rsidRDefault="002F61EF" w:rsidP="002F61EF">
            <w:pPr>
              <w:pStyle w:val="ListParagraph"/>
              <w:numPr>
                <w:ilvl w:val="0"/>
                <w:numId w:val="85"/>
              </w:numPr>
              <w:ind w:left="516"/>
              <w:rPr>
                <w:rFonts w:cstheme="minorHAnsi"/>
              </w:rPr>
            </w:pPr>
            <w:proofErr w:type="gramStart"/>
            <w:r w:rsidRPr="006B45ED">
              <w:rPr>
                <w:rFonts w:cstheme="minorHAnsi"/>
              </w:rPr>
              <w:t>Enrollees</w:t>
            </w:r>
            <w:proofErr w:type="gramEnd"/>
            <w:r w:rsidRPr="006B45ED">
              <w:rPr>
                <w:rFonts w:cstheme="minorHAnsi"/>
              </w:rPr>
              <w:t xml:space="preserve"> have a right to appeal an adverse benefit determination.</w:t>
            </w:r>
          </w:p>
          <w:p w14:paraId="0E98C4F0" w14:textId="77777777" w:rsidR="002F61EF" w:rsidRPr="006B45ED" w:rsidRDefault="002F61EF" w:rsidP="002F61EF">
            <w:pPr>
              <w:pStyle w:val="ListParagraph"/>
              <w:numPr>
                <w:ilvl w:val="0"/>
                <w:numId w:val="85"/>
              </w:numPr>
              <w:ind w:left="516"/>
              <w:rPr>
                <w:rFonts w:cstheme="minorHAnsi"/>
              </w:rPr>
            </w:pPr>
            <w:r w:rsidRPr="006B45ED">
              <w:rPr>
                <w:rFonts w:cstheme="minorHAnsi"/>
              </w:rPr>
              <w:t>Enrollees may review the claim file and present evidence and testimony as part of the internal appeals process.</w:t>
            </w:r>
          </w:p>
          <w:p w14:paraId="15C7DBBE" w14:textId="77777777" w:rsidR="002F61EF" w:rsidRPr="006B45ED" w:rsidRDefault="002F61EF" w:rsidP="002F61EF">
            <w:pPr>
              <w:pStyle w:val="ListParagraph"/>
              <w:numPr>
                <w:ilvl w:val="0"/>
                <w:numId w:val="85"/>
              </w:numPr>
              <w:ind w:left="516"/>
              <w:rPr>
                <w:rFonts w:cstheme="minorHAnsi"/>
              </w:rPr>
            </w:pPr>
            <w:proofErr w:type="gramStart"/>
            <w:r w:rsidRPr="006B45ED">
              <w:rPr>
                <w:rFonts w:cstheme="minorHAnsi"/>
              </w:rPr>
              <w:t>Enrollees</w:t>
            </w:r>
            <w:proofErr w:type="gramEnd"/>
            <w:r w:rsidRPr="006B45ED">
              <w:rPr>
                <w:rFonts w:cstheme="minorHAnsi"/>
              </w:rPr>
              <w:t xml:space="preserve"> have at least 180 days following receipt of a notification of an adverse benefit determination within which to appeal.</w:t>
            </w:r>
          </w:p>
          <w:p w14:paraId="2F45D67A" w14:textId="77777777" w:rsidR="002F61EF" w:rsidRPr="006B45ED" w:rsidRDefault="002F61EF" w:rsidP="002F61EF">
            <w:pPr>
              <w:pStyle w:val="ListParagraph"/>
              <w:numPr>
                <w:ilvl w:val="0"/>
                <w:numId w:val="85"/>
              </w:numPr>
              <w:ind w:left="516"/>
              <w:rPr>
                <w:rFonts w:cstheme="minorHAnsi"/>
              </w:rPr>
            </w:pPr>
            <w:proofErr w:type="gramStart"/>
            <w:r w:rsidRPr="006B45ED">
              <w:rPr>
                <w:rFonts w:cstheme="minorHAnsi"/>
              </w:rPr>
              <w:lastRenderedPageBreak/>
              <w:t>Enrollees</w:t>
            </w:r>
            <w:proofErr w:type="gramEnd"/>
            <w:r w:rsidRPr="006B45ED">
              <w:rPr>
                <w:rFonts w:cstheme="minorHAnsi"/>
              </w:rPr>
              <w:t xml:space="preserve"> must have access to an expedited review process.</w:t>
            </w:r>
          </w:p>
          <w:p w14:paraId="2541C09E" w14:textId="77777777" w:rsidR="002F61EF" w:rsidRPr="006B45ED" w:rsidRDefault="002F61EF" w:rsidP="002F61EF">
            <w:pPr>
              <w:pStyle w:val="ListParagraph"/>
              <w:numPr>
                <w:ilvl w:val="0"/>
                <w:numId w:val="85"/>
              </w:numPr>
              <w:ind w:left="516"/>
              <w:rPr>
                <w:rFonts w:cstheme="minorHAnsi"/>
              </w:rPr>
            </w:pPr>
            <w:r w:rsidRPr="006B45ED">
              <w:rPr>
                <w:rFonts w:cstheme="minorHAnsi"/>
              </w:rPr>
              <w:t>Requests for expedited review must be allowed to be submitted orally or in writing.</w:t>
            </w:r>
          </w:p>
          <w:p w14:paraId="66872D03" w14:textId="77777777" w:rsidR="002F61EF" w:rsidRPr="006B45ED" w:rsidRDefault="002F61EF" w:rsidP="002F61EF">
            <w:pPr>
              <w:ind w:left="990" w:hanging="270"/>
              <w:contextualSpacing/>
              <w:rPr>
                <w:rFonts w:cstheme="minorHAnsi"/>
              </w:rPr>
            </w:pPr>
          </w:p>
          <w:p w14:paraId="70AB6F38" w14:textId="61C7E062" w:rsidR="002F61EF" w:rsidRPr="006B45ED" w:rsidRDefault="002F61EF" w:rsidP="002F61EF">
            <w:pPr>
              <w:ind w:left="540"/>
              <w:rPr>
                <w:rFonts w:cstheme="minorHAnsi"/>
              </w:rPr>
            </w:pPr>
          </w:p>
          <w:p w14:paraId="1C1C694B" w14:textId="77777777" w:rsidR="002F61EF" w:rsidRPr="006B45ED" w:rsidRDefault="002F61EF" w:rsidP="002F61EF">
            <w:pPr>
              <w:ind w:left="540" w:hanging="270"/>
              <w:contextualSpacing/>
              <w:rPr>
                <w:rFonts w:cstheme="minorHAnsi"/>
              </w:rPr>
            </w:pPr>
          </w:p>
          <w:p w14:paraId="2D42DCD7" w14:textId="77777777" w:rsidR="002F61EF" w:rsidRPr="006B45ED" w:rsidRDefault="002F61EF" w:rsidP="002F61EF">
            <w:pPr>
              <w:ind w:left="162"/>
              <w:rPr>
                <w:rFonts w:cstheme="minorHAnsi"/>
              </w:rPr>
            </w:pPr>
          </w:p>
          <w:p w14:paraId="4849CD2A" w14:textId="77777777" w:rsidR="002F61EF" w:rsidRPr="006B45ED" w:rsidRDefault="002F61EF" w:rsidP="002F61EF">
            <w:pPr>
              <w:ind w:left="720" w:hanging="270"/>
              <w:contextualSpacing/>
              <w:rPr>
                <w:rFonts w:cstheme="minorHAnsi"/>
              </w:rPr>
            </w:pPr>
          </w:p>
          <w:p w14:paraId="52509627" w14:textId="77777777" w:rsidR="002F61EF" w:rsidRPr="006B45ED" w:rsidRDefault="002F61EF" w:rsidP="002F61EF">
            <w:pPr>
              <w:ind w:left="54"/>
              <w:rPr>
                <w:rFonts w:cstheme="minorHAnsi"/>
              </w:rPr>
            </w:pPr>
            <w:r w:rsidRPr="006B45ED">
              <w:rPr>
                <w:rFonts w:cstheme="minorHAnsi"/>
              </w:rPr>
              <w:t>An “</w:t>
            </w:r>
            <w:r w:rsidRPr="006B45ED">
              <w:rPr>
                <w:rFonts w:cstheme="minorHAnsi"/>
                <w:i/>
                <w:iCs/>
              </w:rPr>
              <w:t>adverse benefit determination” </w:t>
            </w:r>
            <w:r w:rsidRPr="006B45ED">
              <w:rPr>
                <w:rFonts w:cstheme="minorHAnsi"/>
              </w:rPr>
              <w:t xml:space="preserve">means a denial, reductions, or termination of, or failure to provide or make payment for a benefit, including denial, reductions, or termination of, or failure to provide or make payment based on a determination of beneficiary’s eligibility to participate in a plan, and including denial, reductions, or termination of, or failure to provide or make payment for a benefit resulting from the application of any utilization review, as well as failure to cover an item or service for which benefits are otherwise provided because it is determined to be experimental or investigational or not medically necessary or appropriate.  </w:t>
            </w:r>
          </w:p>
          <w:p w14:paraId="789D4476" w14:textId="77777777" w:rsidR="002F61EF" w:rsidRPr="006B45ED" w:rsidRDefault="002F61EF" w:rsidP="002F61EF">
            <w:pPr>
              <w:ind w:left="342" w:hanging="288"/>
              <w:rPr>
                <w:rFonts w:cstheme="minorHAnsi"/>
              </w:rPr>
            </w:pPr>
          </w:p>
          <w:p w14:paraId="44584B18" w14:textId="77777777" w:rsidR="002F61EF" w:rsidRPr="006B45ED" w:rsidRDefault="002F61EF" w:rsidP="002F61EF">
            <w:pPr>
              <w:rPr>
                <w:rFonts w:cstheme="minorHAnsi"/>
              </w:rPr>
            </w:pPr>
            <w:r w:rsidRPr="006B45ED">
              <w:rPr>
                <w:rFonts w:cstheme="minorHAnsi"/>
              </w:rPr>
              <w:t>A rescission of coverage must be treated as an adverse benefit determination.</w:t>
            </w:r>
          </w:p>
          <w:p w14:paraId="0A45A4AC" w14:textId="77777777" w:rsidR="002F61EF" w:rsidRPr="006B45ED" w:rsidRDefault="002F61EF" w:rsidP="002F61EF">
            <w:pPr>
              <w:ind w:left="162"/>
              <w:rPr>
                <w:rFonts w:cstheme="minorHAnsi"/>
              </w:rPr>
            </w:pPr>
          </w:p>
          <w:p w14:paraId="2CCB22DE" w14:textId="77777777" w:rsidR="002F61EF" w:rsidRPr="006B45ED" w:rsidRDefault="002F61EF" w:rsidP="002F61EF">
            <w:pPr>
              <w:rPr>
                <w:rFonts w:cstheme="minorHAnsi"/>
              </w:rPr>
            </w:pPr>
            <w:r w:rsidRPr="006B45ED">
              <w:rPr>
                <w:rFonts w:cstheme="minorHAnsi"/>
              </w:rPr>
              <w:t xml:space="preserve">If an issuer fails to adhere to </w:t>
            </w:r>
            <w:proofErr w:type="gramStart"/>
            <w:r w:rsidRPr="006B45ED">
              <w:rPr>
                <w:rFonts w:cstheme="minorHAnsi"/>
              </w:rPr>
              <w:t>all of</w:t>
            </w:r>
            <w:proofErr w:type="gramEnd"/>
            <w:r w:rsidRPr="006B45ED">
              <w:rPr>
                <w:rFonts w:cstheme="minorHAnsi"/>
              </w:rPr>
              <w:t xml:space="preserve"> the requirements listed with respect to a claim, the claimant is deemed to have exhausted the internal claims and appeals process and may initiate an external review or any remedies available under state law.  </w:t>
            </w:r>
          </w:p>
          <w:p w14:paraId="080563F6" w14:textId="77777777" w:rsidR="002F61EF" w:rsidRPr="006B45ED" w:rsidRDefault="002F61EF" w:rsidP="002F61EF">
            <w:pPr>
              <w:pStyle w:val="ListParagraph"/>
              <w:numPr>
                <w:ilvl w:val="0"/>
                <w:numId w:val="92"/>
              </w:numPr>
              <w:ind w:left="516"/>
              <w:rPr>
                <w:rFonts w:cstheme="minorHAnsi"/>
                <w:b/>
              </w:rPr>
            </w:pPr>
            <w:r w:rsidRPr="006B45ED">
              <w:rPr>
                <w:rFonts w:cstheme="minorHAnsi"/>
              </w:rPr>
              <w:t xml:space="preserve">The internal claims and appeals process will not be deemed exhausted if the violation did not cause harm </w:t>
            </w:r>
            <w:r w:rsidRPr="006B45ED">
              <w:rPr>
                <w:rFonts w:cstheme="minorHAnsi"/>
              </w:rPr>
              <w:lastRenderedPageBreak/>
              <w:t xml:space="preserve">to the claimant so long as the issuer demonstrates that the violation was for good cause or due to matters beyond the control of the issuer, and </w:t>
            </w:r>
          </w:p>
          <w:p w14:paraId="51D88884" w14:textId="77777777" w:rsidR="002F61EF" w:rsidRPr="006B45ED" w:rsidRDefault="002F61EF" w:rsidP="002F61EF">
            <w:pPr>
              <w:pStyle w:val="ListParagraph"/>
              <w:numPr>
                <w:ilvl w:val="0"/>
                <w:numId w:val="92"/>
              </w:numPr>
              <w:ind w:left="516"/>
              <w:rPr>
                <w:rFonts w:cstheme="minorHAnsi"/>
              </w:rPr>
            </w:pPr>
            <w:r w:rsidRPr="006B45ED">
              <w:rPr>
                <w:rFonts w:cstheme="minorHAnsi"/>
              </w:rPr>
              <w:t xml:space="preserve">That </w:t>
            </w:r>
            <w:proofErr w:type="gramStart"/>
            <w:r w:rsidRPr="006B45ED">
              <w:rPr>
                <w:rFonts w:cstheme="minorHAnsi"/>
              </w:rPr>
              <w:t>the violation</w:t>
            </w:r>
            <w:proofErr w:type="gramEnd"/>
            <w:r w:rsidRPr="006B45ED">
              <w:rPr>
                <w:rFonts w:cstheme="minorHAnsi"/>
              </w:rPr>
              <w:t xml:space="preserve"> occurred in the context of an ongoing, good faith exchange of information between the issuer and the claimant.</w:t>
            </w:r>
          </w:p>
          <w:p w14:paraId="7AFA19F9" w14:textId="77777777" w:rsidR="002F61EF" w:rsidRPr="006B45ED" w:rsidRDefault="002F61EF" w:rsidP="002F61EF">
            <w:pPr>
              <w:ind w:left="162"/>
              <w:rPr>
                <w:rFonts w:cstheme="minorHAnsi"/>
              </w:rPr>
            </w:pPr>
          </w:p>
          <w:p w14:paraId="17709D0B" w14:textId="77777777" w:rsidR="002F61EF" w:rsidRPr="006B45ED" w:rsidRDefault="002F61EF" w:rsidP="002F61EF">
            <w:pPr>
              <w:rPr>
                <w:rFonts w:cstheme="minorHAnsi"/>
              </w:rPr>
            </w:pPr>
          </w:p>
          <w:p w14:paraId="56457727" w14:textId="77777777" w:rsidR="002F61EF" w:rsidRPr="006B45ED" w:rsidRDefault="002F61EF" w:rsidP="002F61EF">
            <w:pPr>
              <w:rPr>
                <w:rFonts w:cstheme="minorHAnsi"/>
                <w:u w:val="single"/>
              </w:rPr>
            </w:pPr>
            <w:r w:rsidRPr="006B45ED">
              <w:rPr>
                <w:rFonts w:cstheme="minorHAnsi"/>
                <w:u w:val="single"/>
              </w:rPr>
              <w:t>Federal Laws</w:t>
            </w:r>
          </w:p>
          <w:p w14:paraId="41F8E9EF" w14:textId="77777777" w:rsidR="002F61EF" w:rsidRPr="006B45ED" w:rsidRDefault="002F61EF" w:rsidP="002F61EF">
            <w:pPr>
              <w:rPr>
                <w:rFonts w:cstheme="minorHAnsi"/>
              </w:rPr>
            </w:pPr>
            <w:r w:rsidRPr="006B45ED">
              <w:rPr>
                <w:rFonts w:cstheme="minorHAnsi"/>
              </w:rPr>
              <w:t>PHSA §2719</w:t>
            </w:r>
          </w:p>
          <w:p w14:paraId="05335CB4" w14:textId="77777777" w:rsidR="002F61EF" w:rsidRPr="006B45ED" w:rsidRDefault="002F61EF" w:rsidP="002F61EF">
            <w:pPr>
              <w:rPr>
                <w:rFonts w:cstheme="minorHAnsi"/>
              </w:rPr>
            </w:pPr>
            <w:r w:rsidRPr="006B45ED">
              <w:rPr>
                <w:rFonts w:cstheme="minorHAnsi"/>
              </w:rPr>
              <w:t>75 Fed Reg 43330</w:t>
            </w:r>
          </w:p>
          <w:p w14:paraId="1E7827EE" w14:textId="77777777" w:rsidR="002F61EF" w:rsidRPr="006B45ED" w:rsidRDefault="002F61EF" w:rsidP="002F61EF">
            <w:pPr>
              <w:rPr>
                <w:rFonts w:cstheme="minorHAnsi"/>
              </w:rPr>
            </w:pPr>
            <w:r w:rsidRPr="006B45ED">
              <w:rPr>
                <w:rFonts w:cstheme="minorHAnsi"/>
              </w:rPr>
              <w:t>76 Fed Reg 37208</w:t>
            </w:r>
          </w:p>
          <w:p w14:paraId="02A09454" w14:textId="77777777" w:rsidR="002F61EF" w:rsidRPr="006B45ED" w:rsidRDefault="002F61EF" w:rsidP="002F61EF">
            <w:pPr>
              <w:rPr>
                <w:rFonts w:cstheme="minorHAnsi"/>
              </w:rPr>
            </w:pPr>
            <w:r w:rsidRPr="006B45ED">
              <w:rPr>
                <w:rFonts w:cstheme="minorHAnsi"/>
              </w:rPr>
              <w:t>45 CFR §147.136</w:t>
            </w:r>
          </w:p>
        </w:tc>
        <w:tc>
          <w:tcPr>
            <w:tcW w:w="8026" w:type="dxa"/>
          </w:tcPr>
          <w:p w14:paraId="616B1E1C"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656F0305" w14:textId="77777777" w:rsidR="002F61EF" w:rsidRPr="00DB4AAD" w:rsidRDefault="002F61EF" w:rsidP="002F61EF">
            <w:pPr>
              <w:rPr>
                <w:rFonts w:cstheme="minorHAnsi"/>
              </w:rPr>
            </w:pPr>
          </w:p>
        </w:tc>
        <w:tc>
          <w:tcPr>
            <w:tcW w:w="554" w:type="dxa"/>
            <w:vAlign w:val="center"/>
          </w:tcPr>
          <w:p w14:paraId="6ED3B167" w14:textId="13ACA8A9"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4A49AD69"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078E6BB1" w14:textId="77777777" w:rsidR="002F61EF" w:rsidRPr="00DB4AAD" w:rsidRDefault="002F61EF" w:rsidP="002F61EF">
            <w:pPr>
              <w:jc w:val="center"/>
              <w:rPr>
                <w:rFonts w:cstheme="minorHAnsi"/>
              </w:rPr>
            </w:pPr>
          </w:p>
        </w:tc>
        <w:tc>
          <w:tcPr>
            <w:tcW w:w="517" w:type="dxa"/>
            <w:vAlign w:val="center"/>
          </w:tcPr>
          <w:p w14:paraId="7DC610E8" w14:textId="77777777" w:rsidR="002F61EF" w:rsidRPr="00DB4AAD" w:rsidRDefault="002F61EF" w:rsidP="002F61EF">
            <w:pPr>
              <w:jc w:val="center"/>
              <w:rPr>
                <w:rFonts w:cstheme="minorHAnsi"/>
              </w:rPr>
            </w:pPr>
          </w:p>
        </w:tc>
        <w:tc>
          <w:tcPr>
            <w:tcW w:w="517" w:type="dxa"/>
            <w:vAlign w:val="center"/>
          </w:tcPr>
          <w:p w14:paraId="3283898C" w14:textId="3D412B3C" w:rsidR="002F61EF" w:rsidRPr="00DB4AAD" w:rsidRDefault="002F61EF" w:rsidP="002F61EF">
            <w:pPr>
              <w:jc w:val="center"/>
              <w:rPr>
                <w:rFonts w:cstheme="minorHAnsi"/>
              </w:rPr>
            </w:pPr>
          </w:p>
        </w:tc>
      </w:tr>
      <w:tr w:rsidR="002F61EF" w:rsidRPr="00DB4AAD" w14:paraId="5F85E3D8" w14:textId="77777777" w:rsidTr="003402D7">
        <w:tc>
          <w:tcPr>
            <w:tcW w:w="890" w:type="dxa"/>
            <w:vAlign w:val="center"/>
          </w:tcPr>
          <w:p w14:paraId="776B7299" w14:textId="3E4A2383" w:rsidR="002F61EF" w:rsidRPr="006B45ED" w:rsidRDefault="002F61EF" w:rsidP="002F61EF">
            <w:pPr>
              <w:jc w:val="center"/>
              <w:rPr>
                <w:rFonts w:cstheme="minorHAnsi"/>
                <w:b/>
                <w:sz w:val="28"/>
                <w:szCs w:val="28"/>
              </w:rPr>
            </w:pPr>
            <w:r w:rsidRPr="006B45ED">
              <w:rPr>
                <w:rFonts w:cstheme="minorHAnsi"/>
                <w:b/>
                <w:sz w:val="28"/>
                <w:szCs w:val="28"/>
              </w:rPr>
              <w:lastRenderedPageBreak/>
              <w:t>F.2</w:t>
            </w:r>
          </w:p>
        </w:tc>
        <w:tc>
          <w:tcPr>
            <w:tcW w:w="5749" w:type="dxa"/>
            <w:shd w:val="clear" w:color="auto" w:fill="auto"/>
          </w:tcPr>
          <w:p w14:paraId="54C6729E" w14:textId="77777777" w:rsidR="002F61EF" w:rsidRPr="006B45ED" w:rsidRDefault="002F61EF" w:rsidP="002F61EF">
            <w:pPr>
              <w:contextualSpacing/>
              <w:rPr>
                <w:rFonts w:cstheme="minorHAnsi"/>
              </w:rPr>
            </w:pPr>
            <w:r w:rsidRPr="006B45ED">
              <w:rPr>
                <w:rFonts w:cstheme="minorHAnsi"/>
                <w:u w:val="single"/>
              </w:rPr>
              <w:t>Pre-service claim</w:t>
            </w:r>
            <w:r w:rsidRPr="006B45ED">
              <w:rPr>
                <w:rFonts w:cstheme="minorHAnsi"/>
              </w:rPr>
              <w:t xml:space="preserve">: </w:t>
            </w:r>
          </w:p>
          <w:p w14:paraId="5C27EADE" w14:textId="77777777" w:rsidR="002F61EF" w:rsidRPr="006B45ED" w:rsidRDefault="002F61EF" w:rsidP="002F61EF">
            <w:pPr>
              <w:pStyle w:val="ListParagraph"/>
              <w:numPr>
                <w:ilvl w:val="0"/>
                <w:numId w:val="86"/>
              </w:numPr>
              <w:ind w:left="516"/>
              <w:rPr>
                <w:rFonts w:cstheme="minorHAnsi"/>
              </w:rPr>
            </w:pPr>
            <w:r w:rsidRPr="006B45ED">
              <w:rPr>
                <w:rFonts w:cstheme="minorHAnsi"/>
              </w:rPr>
              <w:t>Determination must be made within 30 days after receipt of the claimant’s request.</w:t>
            </w:r>
          </w:p>
          <w:p w14:paraId="70184A72" w14:textId="5F1D3D9F" w:rsidR="002F61EF" w:rsidRPr="006B45ED" w:rsidRDefault="002F61EF" w:rsidP="00FC7EF2">
            <w:pPr>
              <w:pStyle w:val="ListParagraph"/>
              <w:numPr>
                <w:ilvl w:val="0"/>
                <w:numId w:val="86"/>
              </w:numPr>
              <w:ind w:left="516"/>
              <w:rPr>
                <w:rFonts w:cstheme="minorHAnsi"/>
              </w:rPr>
            </w:pPr>
            <w:r w:rsidRPr="006B45ED">
              <w:rPr>
                <w:rFonts w:cstheme="minorHAnsi"/>
              </w:rPr>
              <w:t>Notice of the determination within 30 days after receipt of the claimant’s request.</w:t>
            </w:r>
          </w:p>
        </w:tc>
        <w:tc>
          <w:tcPr>
            <w:tcW w:w="8026" w:type="dxa"/>
          </w:tcPr>
          <w:p w14:paraId="6EECE2C9"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10C51E1A" w14:textId="77777777" w:rsidR="002F61EF" w:rsidRPr="00DB4AAD" w:rsidRDefault="002F61EF" w:rsidP="002F61EF">
            <w:pPr>
              <w:rPr>
                <w:rFonts w:cstheme="minorHAnsi"/>
              </w:rPr>
            </w:pPr>
          </w:p>
        </w:tc>
        <w:tc>
          <w:tcPr>
            <w:tcW w:w="554" w:type="dxa"/>
            <w:vAlign w:val="center"/>
          </w:tcPr>
          <w:p w14:paraId="75208044" w14:textId="69233110"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7AE5B313" w14:textId="061E28C1"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5913E234" w14:textId="77777777" w:rsidR="002F61EF" w:rsidRPr="00DB4AAD" w:rsidRDefault="002F61EF" w:rsidP="002F61EF">
            <w:pPr>
              <w:jc w:val="center"/>
              <w:rPr>
                <w:rFonts w:cstheme="minorHAnsi"/>
              </w:rPr>
            </w:pPr>
          </w:p>
        </w:tc>
        <w:tc>
          <w:tcPr>
            <w:tcW w:w="517" w:type="dxa"/>
            <w:vAlign w:val="center"/>
          </w:tcPr>
          <w:p w14:paraId="6AD9B9EF" w14:textId="77777777" w:rsidR="002F61EF" w:rsidRPr="00DB4AAD" w:rsidRDefault="002F61EF" w:rsidP="002F61EF">
            <w:pPr>
              <w:jc w:val="center"/>
              <w:rPr>
                <w:rFonts w:cstheme="minorHAnsi"/>
              </w:rPr>
            </w:pPr>
          </w:p>
        </w:tc>
        <w:tc>
          <w:tcPr>
            <w:tcW w:w="517" w:type="dxa"/>
            <w:vAlign w:val="center"/>
          </w:tcPr>
          <w:p w14:paraId="3DBEE5E2" w14:textId="6F8E39BE" w:rsidR="002F61EF" w:rsidRPr="00DB4AAD" w:rsidRDefault="002F61EF" w:rsidP="002F61EF">
            <w:pPr>
              <w:jc w:val="center"/>
              <w:rPr>
                <w:rFonts w:cstheme="minorHAnsi"/>
              </w:rPr>
            </w:pPr>
          </w:p>
        </w:tc>
      </w:tr>
      <w:tr w:rsidR="002F61EF" w:rsidRPr="00DB4AAD" w14:paraId="69F29D85" w14:textId="77777777" w:rsidTr="003402D7">
        <w:tc>
          <w:tcPr>
            <w:tcW w:w="890" w:type="dxa"/>
            <w:vAlign w:val="center"/>
          </w:tcPr>
          <w:p w14:paraId="122103B5" w14:textId="66F2114A" w:rsidR="002F61EF" w:rsidRPr="006B45ED" w:rsidRDefault="002F61EF" w:rsidP="002F61EF">
            <w:pPr>
              <w:jc w:val="center"/>
              <w:rPr>
                <w:rFonts w:cstheme="minorHAnsi"/>
                <w:b/>
                <w:sz w:val="28"/>
                <w:szCs w:val="28"/>
              </w:rPr>
            </w:pPr>
            <w:r w:rsidRPr="006B45ED">
              <w:rPr>
                <w:rFonts w:cstheme="minorHAnsi"/>
                <w:b/>
                <w:sz w:val="28"/>
                <w:szCs w:val="28"/>
              </w:rPr>
              <w:t>F.3</w:t>
            </w:r>
          </w:p>
        </w:tc>
        <w:tc>
          <w:tcPr>
            <w:tcW w:w="5749" w:type="dxa"/>
            <w:shd w:val="clear" w:color="auto" w:fill="auto"/>
          </w:tcPr>
          <w:p w14:paraId="6475E46D" w14:textId="77777777" w:rsidR="002F61EF" w:rsidRPr="006B45ED" w:rsidRDefault="002F61EF" w:rsidP="002F61EF">
            <w:pPr>
              <w:contextualSpacing/>
              <w:rPr>
                <w:rFonts w:cstheme="minorHAnsi"/>
              </w:rPr>
            </w:pPr>
            <w:r w:rsidRPr="006B45ED">
              <w:rPr>
                <w:rFonts w:cstheme="minorHAnsi"/>
                <w:u w:val="single"/>
              </w:rPr>
              <w:t>Post-service claim</w:t>
            </w:r>
            <w:r w:rsidRPr="006B45ED">
              <w:rPr>
                <w:rFonts w:cstheme="minorHAnsi"/>
              </w:rPr>
              <w:t xml:space="preserve">:  </w:t>
            </w:r>
          </w:p>
          <w:p w14:paraId="19C91293" w14:textId="77777777" w:rsidR="002F61EF" w:rsidRPr="006B45ED" w:rsidRDefault="002F61EF" w:rsidP="002F61EF">
            <w:pPr>
              <w:pStyle w:val="ListParagraph"/>
              <w:numPr>
                <w:ilvl w:val="0"/>
                <w:numId w:val="87"/>
              </w:numPr>
              <w:ind w:left="516"/>
              <w:rPr>
                <w:rFonts w:cstheme="minorHAnsi"/>
              </w:rPr>
            </w:pPr>
            <w:r w:rsidRPr="006B45ED">
              <w:rPr>
                <w:rFonts w:cstheme="minorHAnsi"/>
              </w:rPr>
              <w:t>Determination must be made within 60 days after receipt of the claimant’s request.</w:t>
            </w:r>
          </w:p>
          <w:p w14:paraId="1797F852" w14:textId="44AF4A36" w:rsidR="002F61EF" w:rsidRPr="006B45ED" w:rsidRDefault="002F61EF" w:rsidP="00FC7EF2">
            <w:pPr>
              <w:pStyle w:val="ListParagraph"/>
              <w:numPr>
                <w:ilvl w:val="0"/>
                <w:numId w:val="87"/>
              </w:numPr>
              <w:ind w:left="516"/>
              <w:rPr>
                <w:rFonts w:cstheme="minorHAnsi"/>
              </w:rPr>
            </w:pPr>
            <w:r w:rsidRPr="006B45ED">
              <w:rPr>
                <w:rFonts w:cstheme="minorHAnsi"/>
              </w:rPr>
              <w:t>Notice of the determination within 60 days after receipt of the claimant’s request.</w:t>
            </w:r>
          </w:p>
        </w:tc>
        <w:tc>
          <w:tcPr>
            <w:tcW w:w="8026" w:type="dxa"/>
          </w:tcPr>
          <w:p w14:paraId="3C1E12CB"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68C3C7A4" w14:textId="77777777" w:rsidR="002F61EF" w:rsidRPr="00DB4AAD" w:rsidRDefault="002F61EF" w:rsidP="002F61EF">
            <w:pPr>
              <w:rPr>
                <w:rFonts w:cstheme="minorHAnsi"/>
              </w:rPr>
            </w:pPr>
          </w:p>
        </w:tc>
        <w:tc>
          <w:tcPr>
            <w:tcW w:w="554" w:type="dxa"/>
            <w:vAlign w:val="center"/>
          </w:tcPr>
          <w:p w14:paraId="39CECCE0" w14:textId="2823FCF4"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4D966F3D" w14:textId="07ABD9B6"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1F36440A" w14:textId="77777777" w:rsidR="002F61EF" w:rsidRPr="00DB4AAD" w:rsidRDefault="002F61EF" w:rsidP="002F61EF">
            <w:pPr>
              <w:jc w:val="center"/>
              <w:rPr>
                <w:rFonts w:cstheme="minorHAnsi"/>
              </w:rPr>
            </w:pPr>
          </w:p>
        </w:tc>
        <w:tc>
          <w:tcPr>
            <w:tcW w:w="517" w:type="dxa"/>
            <w:vAlign w:val="center"/>
          </w:tcPr>
          <w:p w14:paraId="7FDCF50B" w14:textId="77777777" w:rsidR="002F61EF" w:rsidRPr="00DB4AAD" w:rsidRDefault="002F61EF" w:rsidP="002F61EF">
            <w:pPr>
              <w:jc w:val="center"/>
              <w:rPr>
                <w:rFonts w:cstheme="minorHAnsi"/>
              </w:rPr>
            </w:pPr>
          </w:p>
        </w:tc>
        <w:tc>
          <w:tcPr>
            <w:tcW w:w="517" w:type="dxa"/>
            <w:vAlign w:val="center"/>
          </w:tcPr>
          <w:p w14:paraId="5AB196CA" w14:textId="6070EAF1" w:rsidR="002F61EF" w:rsidRDefault="002F61EF" w:rsidP="002F61EF">
            <w:pPr>
              <w:jc w:val="center"/>
              <w:rPr>
                <w:rFonts w:cstheme="minorHAnsi"/>
              </w:rPr>
            </w:pPr>
          </w:p>
        </w:tc>
      </w:tr>
      <w:tr w:rsidR="002F61EF" w:rsidRPr="00DB4AAD" w14:paraId="6395F0E0" w14:textId="77777777" w:rsidTr="003402D7">
        <w:tc>
          <w:tcPr>
            <w:tcW w:w="890" w:type="dxa"/>
            <w:vAlign w:val="center"/>
          </w:tcPr>
          <w:p w14:paraId="51C77EE4" w14:textId="0B809F6E" w:rsidR="002F61EF" w:rsidRPr="006B45ED" w:rsidRDefault="002F61EF" w:rsidP="002F61EF">
            <w:pPr>
              <w:jc w:val="center"/>
              <w:rPr>
                <w:rFonts w:cstheme="minorHAnsi"/>
                <w:b/>
                <w:sz w:val="28"/>
                <w:szCs w:val="28"/>
              </w:rPr>
            </w:pPr>
            <w:r w:rsidRPr="006B45ED">
              <w:rPr>
                <w:rFonts w:cstheme="minorHAnsi"/>
                <w:b/>
                <w:sz w:val="28"/>
                <w:szCs w:val="28"/>
              </w:rPr>
              <w:t>F.4</w:t>
            </w:r>
          </w:p>
        </w:tc>
        <w:tc>
          <w:tcPr>
            <w:tcW w:w="5749" w:type="dxa"/>
            <w:shd w:val="clear" w:color="auto" w:fill="auto"/>
          </w:tcPr>
          <w:p w14:paraId="55CE01A3" w14:textId="77777777" w:rsidR="002F61EF" w:rsidRPr="006B45ED" w:rsidRDefault="002F61EF" w:rsidP="002F61EF">
            <w:pPr>
              <w:contextualSpacing/>
              <w:rPr>
                <w:rFonts w:cstheme="minorHAnsi"/>
              </w:rPr>
            </w:pPr>
            <w:r w:rsidRPr="006B45ED">
              <w:rPr>
                <w:rFonts w:cstheme="minorHAnsi"/>
                <w:u w:val="single"/>
              </w:rPr>
              <w:t>Urgent claim</w:t>
            </w:r>
            <w:r w:rsidRPr="006B45ED">
              <w:rPr>
                <w:rFonts w:cstheme="minorHAnsi"/>
              </w:rPr>
              <w:t xml:space="preserve">: </w:t>
            </w:r>
          </w:p>
          <w:p w14:paraId="5B21AEFE" w14:textId="77777777" w:rsidR="002F61EF" w:rsidRPr="006B45ED" w:rsidRDefault="002F61EF" w:rsidP="002F61EF">
            <w:pPr>
              <w:pStyle w:val="ListParagraph"/>
              <w:numPr>
                <w:ilvl w:val="0"/>
                <w:numId w:val="88"/>
              </w:numPr>
              <w:ind w:left="516"/>
              <w:rPr>
                <w:rFonts w:cstheme="minorHAnsi"/>
              </w:rPr>
            </w:pPr>
            <w:r w:rsidRPr="006B45ED">
              <w:rPr>
                <w:rFonts w:cstheme="minorHAnsi"/>
              </w:rPr>
              <w:t>Determination must be made within 72 hours after receipt of the claimant’s request.</w:t>
            </w:r>
          </w:p>
          <w:p w14:paraId="36432BE1" w14:textId="77777777" w:rsidR="002F61EF" w:rsidRPr="006B45ED" w:rsidRDefault="002F61EF" w:rsidP="002F61EF">
            <w:pPr>
              <w:pStyle w:val="ListParagraph"/>
              <w:numPr>
                <w:ilvl w:val="0"/>
                <w:numId w:val="88"/>
              </w:numPr>
              <w:ind w:left="516"/>
              <w:rPr>
                <w:rFonts w:cstheme="minorHAnsi"/>
              </w:rPr>
            </w:pPr>
            <w:r w:rsidRPr="006B45ED">
              <w:rPr>
                <w:rFonts w:cstheme="minorHAnsi"/>
              </w:rPr>
              <w:t>Notice of the determination within 72 hours after receipt of the claimant’s request.</w:t>
            </w:r>
          </w:p>
          <w:p w14:paraId="49F715E7" w14:textId="77777777" w:rsidR="002F61EF" w:rsidRPr="006B45ED" w:rsidRDefault="002F61EF" w:rsidP="002F61EF">
            <w:pPr>
              <w:pStyle w:val="ListParagraph"/>
              <w:numPr>
                <w:ilvl w:val="0"/>
                <w:numId w:val="88"/>
              </w:numPr>
              <w:ind w:left="516"/>
              <w:rPr>
                <w:rFonts w:cstheme="minorHAnsi"/>
              </w:rPr>
            </w:pPr>
            <w:r w:rsidRPr="006B45ED">
              <w:rPr>
                <w:rFonts w:cstheme="minorHAnsi"/>
              </w:rPr>
              <w:t xml:space="preserve">If </w:t>
            </w:r>
            <w:proofErr w:type="gramStart"/>
            <w:r w:rsidRPr="006B45ED">
              <w:rPr>
                <w:rFonts w:cstheme="minorHAnsi"/>
              </w:rPr>
              <w:t>claimant</w:t>
            </w:r>
            <w:proofErr w:type="gramEnd"/>
            <w:r w:rsidRPr="006B45ED">
              <w:rPr>
                <w:rFonts w:cstheme="minorHAnsi"/>
              </w:rPr>
              <w:t xml:space="preserve"> fails to provide sufficient information to determine covered/payable benefits for an urgent claim, the issuer must: </w:t>
            </w:r>
          </w:p>
          <w:p w14:paraId="27101D7B" w14:textId="77777777" w:rsidR="002F61EF" w:rsidRPr="006B45ED" w:rsidRDefault="002F61EF" w:rsidP="002F61EF">
            <w:pPr>
              <w:pStyle w:val="ListParagraph"/>
              <w:numPr>
                <w:ilvl w:val="0"/>
                <w:numId w:val="89"/>
              </w:numPr>
              <w:ind w:left="1056"/>
              <w:rPr>
                <w:rFonts w:cstheme="minorHAnsi"/>
              </w:rPr>
            </w:pPr>
            <w:r w:rsidRPr="006B45ED">
              <w:rPr>
                <w:rFonts w:cstheme="minorHAnsi"/>
              </w:rPr>
              <w:lastRenderedPageBreak/>
              <w:t xml:space="preserve">Notify the claimant within 24 hours of the information necessary to complete the claim.  </w:t>
            </w:r>
          </w:p>
          <w:p w14:paraId="3047B401" w14:textId="77777777" w:rsidR="002F61EF" w:rsidRPr="006B45ED" w:rsidRDefault="002F61EF" w:rsidP="002F61EF">
            <w:pPr>
              <w:pStyle w:val="ListParagraph"/>
              <w:numPr>
                <w:ilvl w:val="0"/>
                <w:numId w:val="89"/>
              </w:numPr>
              <w:ind w:left="1056"/>
              <w:rPr>
                <w:rFonts w:cstheme="minorHAnsi"/>
              </w:rPr>
            </w:pPr>
            <w:r w:rsidRPr="006B45ED">
              <w:rPr>
                <w:rFonts w:cstheme="minorHAnsi"/>
              </w:rPr>
              <w:t xml:space="preserve">Give the claimant at least 48 hours to provide the specified information.  </w:t>
            </w:r>
          </w:p>
          <w:p w14:paraId="49D1464E" w14:textId="77777777" w:rsidR="002F61EF" w:rsidRPr="006B45ED" w:rsidRDefault="002F61EF" w:rsidP="002F61EF">
            <w:pPr>
              <w:pStyle w:val="ListParagraph"/>
              <w:numPr>
                <w:ilvl w:val="0"/>
                <w:numId w:val="89"/>
              </w:numPr>
              <w:ind w:left="1056"/>
              <w:rPr>
                <w:rFonts w:cstheme="minorHAnsi"/>
              </w:rPr>
            </w:pPr>
            <w:r w:rsidRPr="006B45ED">
              <w:rPr>
                <w:rFonts w:cstheme="minorHAnsi"/>
              </w:rPr>
              <w:t xml:space="preserve">Provide notice of the determination within 48 hours of the earlier of receiving the specified information and the end of the </w:t>
            </w:r>
            <w:proofErr w:type="gramStart"/>
            <w:r w:rsidRPr="006B45ED">
              <w:rPr>
                <w:rFonts w:cstheme="minorHAnsi"/>
              </w:rPr>
              <w:t>time period</w:t>
            </w:r>
            <w:proofErr w:type="gramEnd"/>
            <w:r w:rsidRPr="006B45ED">
              <w:rPr>
                <w:rFonts w:cstheme="minorHAnsi"/>
              </w:rPr>
              <w:t xml:space="preserve"> provided to return the specified information.</w:t>
            </w:r>
          </w:p>
          <w:p w14:paraId="6D5BD528" w14:textId="5333411B" w:rsidR="002F61EF" w:rsidRPr="006B45ED" w:rsidRDefault="002F61EF" w:rsidP="00FC7EF2">
            <w:pPr>
              <w:pStyle w:val="ListParagraph"/>
              <w:numPr>
                <w:ilvl w:val="0"/>
                <w:numId w:val="90"/>
              </w:numPr>
              <w:ind w:left="516"/>
              <w:rPr>
                <w:rFonts w:cstheme="minorHAnsi"/>
              </w:rPr>
            </w:pPr>
            <w:r w:rsidRPr="006B45ED">
              <w:rPr>
                <w:rFonts w:cstheme="minorHAnsi"/>
              </w:rPr>
              <w:t xml:space="preserve">The issuer must provide the claimant with written or electronic notice of the determination in a culturally and linguistically appropriate manner.  </w:t>
            </w:r>
          </w:p>
        </w:tc>
        <w:tc>
          <w:tcPr>
            <w:tcW w:w="8026" w:type="dxa"/>
          </w:tcPr>
          <w:p w14:paraId="770D41AF"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529DD4FA" w14:textId="77777777" w:rsidR="002F61EF" w:rsidRPr="00DB4AAD" w:rsidRDefault="002F61EF" w:rsidP="002F61EF">
            <w:pPr>
              <w:rPr>
                <w:rFonts w:cstheme="minorHAnsi"/>
              </w:rPr>
            </w:pPr>
          </w:p>
        </w:tc>
        <w:tc>
          <w:tcPr>
            <w:tcW w:w="554" w:type="dxa"/>
            <w:vAlign w:val="center"/>
          </w:tcPr>
          <w:p w14:paraId="0C006526" w14:textId="3E517416"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06350C9E" w14:textId="55DF3350"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3C31CA83" w14:textId="77777777" w:rsidR="002F61EF" w:rsidRPr="00DB4AAD" w:rsidRDefault="002F61EF" w:rsidP="002F61EF">
            <w:pPr>
              <w:jc w:val="center"/>
              <w:rPr>
                <w:rFonts w:cstheme="minorHAnsi"/>
              </w:rPr>
            </w:pPr>
          </w:p>
        </w:tc>
        <w:tc>
          <w:tcPr>
            <w:tcW w:w="517" w:type="dxa"/>
            <w:vAlign w:val="center"/>
          </w:tcPr>
          <w:p w14:paraId="5D32D782" w14:textId="77777777" w:rsidR="002F61EF" w:rsidRPr="00DB4AAD" w:rsidRDefault="002F61EF" w:rsidP="002F61EF">
            <w:pPr>
              <w:jc w:val="center"/>
              <w:rPr>
                <w:rFonts w:cstheme="minorHAnsi"/>
              </w:rPr>
            </w:pPr>
          </w:p>
        </w:tc>
        <w:tc>
          <w:tcPr>
            <w:tcW w:w="517" w:type="dxa"/>
            <w:vAlign w:val="center"/>
          </w:tcPr>
          <w:p w14:paraId="028280DB" w14:textId="74841E05" w:rsidR="002F61EF" w:rsidRDefault="002F61EF" w:rsidP="002F61EF">
            <w:pPr>
              <w:jc w:val="center"/>
              <w:rPr>
                <w:rFonts w:cstheme="minorHAnsi"/>
              </w:rPr>
            </w:pPr>
          </w:p>
        </w:tc>
      </w:tr>
      <w:tr w:rsidR="002F61EF" w:rsidRPr="00DB4AAD" w14:paraId="304B6844" w14:textId="77777777" w:rsidTr="003402D7">
        <w:tc>
          <w:tcPr>
            <w:tcW w:w="890" w:type="dxa"/>
            <w:vAlign w:val="center"/>
          </w:tcPr>
          <w:p w14:paraId="554B72F0" w14:textId="7E96A6A6" w:rsidR="002F61EF" w:rsidRPr="006B45ED" w:rsidRDefault="002F61EF" w:rsidP="002F61EF">
            <w:pPr>
              <w:jc w:val="center"/>
              <w:rPr>
                <w:rFonts w:cstheme="minorHAnsi"/>
                <w:b/>
                <w:sz w:val="28"/>
                <w:szCs w:val="28"/>
              </w:rPr>
            </w:pPr>
            <w:r w:rsidRPr="006B45ED">
              <w:rPr>
                <w:rFonts w:cstheme="minorHAnsi"/>
                <w:b/>
                <w:sz w:val="28"/>
                <w:szCs w:val="28"/>
              </w:rPr>
              <w:t>F.5</w:t>
            </w:r>
          </w:p>
        </w:tc>
        <w:tc>
          <w:tcPr>
            <w:tcW w:w="5749" w:type="dxa"/>
            <w:shd w:val="clear" w:color="auto" w:fill="auto"/>
          </w:tcPr>
          <w:p w14:paraId="3C874DFD" w14:textId="77777777" w:rsidR="002F61EF" w:rsidRPr="006B45ED" w:rsidRDefault="002F61EF" w:rsidP="002F61EF">
            <w:pPr>
              <w:rPr>
                <w:rFonts w:cstheme="minorHAnsi"/>
              </w:rPr>
            </w:pPr>
            <w:r w:rsidRPr="006B45ED">
              <w:rPr>
                <w:rFonts w:cstheme="minorHAnsi"/>
              </w:rPr>
              <w:t>In the case of an adverse benefit determination, the notification shall include:</w:t>
            </w:r>
          </w:p>
          <w:p w14:paraId="2DC7BA94" w14:textId="77777777" w:rsidR="002F61EF" w:rsidRPr="006B45ED" w:rsidRDefault="002F61EF" w:rsidP="002F61EF">
            <w:pPr>
              <w:pStyle w:val="ListParagraph"/>
              <w:numPr>
                <w:ilvl w:val="0"/>
                <w:numId w:val="91"/>
              </w:numPr>
              <w:ind w:left="516"/>
              <w:rPr>
                <w:rFonts w:cstheme="minorHAnsi"/>
              </w:rPr>
            </w:pPr>
            <w:r w:rsidRPr="006B45ED">
              <w:rPr>
                <w:rFonts w:cstheme="minorHAnsi"/>
              </w:rPr>
              <w:t>Information sufficient to identify the claim involved (including date of service, health care provider, claim amount (if applicable), and a statement describing the availability, upon request, of the diagnosis code and its corresponding meaning, and the treatment code and its corresponding meaning</w:t>
            </w:r>
            <w:proofErr w:type="gramStart"/>
            <w:r w:rsidRPr="006B45ED">
              <w:rPr>
                <w:rFonts w:cstheme="minorHAnsi"/>
              </w:rPr>
              <w:t>);</w:t>
            </w:r>
            <w:proofErr w:type="gramEnd"/>
          </w:p>
          <w:p w14:paraId="624D872C" w14:textId="77777777" w:rsidR="002F61EF" w:rsidRPr="006B45ED" w:rsidRDefault="002F61EF" w:rsidP="002F61EF">
            <w:pPr>
              <w:pStyle w:val="ListParagraph"/>
              <w:numPr>
                <w:ilvl w:val="0"/>
                <w:numId w:val="91"/>
              </w:numPr>
              <w:ind w:left="516"/>
              <w:rPr>
                <w:rFonts w:cstheme="minorHAnsi"/>
              </w:rPr>
            </w:pPr>
            <w:r w:rsidRPr="006B45ED">
              <w:rPr>
                <w:rFonts w:cstheme="minorHAnsi"/>
              </w:rPr>
              <w:t xml:space="preserve">Diagnosis/treatment codes and meanings must be provided as soon as practicable. Requests for this information cannot be considered a request for an internal appeal or external </w:t>
            </w:r>
            <w:proofErr w:type="gramStart"/>
            <w:r w:rsidRPr="006B45ED">
              <w:rPr>
                <w:rFonts w:cstheme="minorHAnsi"/>
              </w:rPr>
              <w:t>review;</w:t>
            </w:r>
            <w:proofErr w:type="gramEnd"/>
          </w:p>
          <w:p w14:paraId="534780CB" w14:textId="77777777" w:rsidR="002F61EF" w:rsidRPr="006B45ED" w:rsidRDefault="002F61EF" w:rsidP="002F61EF">
            <w:pPr>
              <w:pStyle w:val="ListParagraph"/>
              <w:numPr>
                <w:ilvl w:val="0"/>
                <w:numId w:val="91"/>
              </w:numPr>
              <w:ind w:left="516"/>
              <w:rPr>
                <w:rFonts w:cstheme="minorHAnsi"/>
              </w:rPr>
            </w:pPr>
            <w:r w:rsidRPr="006B45ED">
              <w:rPr>
                <w:rFonts w:cstheme="minorHAnsi"/>
              </w:rPr>
              <w:t>Specific reason(s) for the determination, including the denial code and corresponding meaning, as well as a description of issuer’s standard that was used in denying the claim (including a discussion of the decision in final internal adverse benefit determination</w:t>
            </w:r>
            <w:proofErr w:type="gramStart"/>
            <w:r w:rsidRPr="006B45ED">
              <w:rPr>
                <w:rFonts w:cstheme="minorHAnsi"/>
              </w:rPr>
              <w:t>);</w:t>
            </w:r>
            <w:proofErr w:type="gramEnd"/>
          </w:p>
          <w:p w14:paraId="7924D577" w14:textId="77777777" w:rsidR="002F61EF" w:rsidRPr="006B45ED" w:rsidRDefault="002F61EF" w:rsidP="002F61EF">
            <w:pPr>
              <w:pStyle w:val="ListParagraph"/>
              <w:numPr>
                <w:ilvl w:val="0"/>
                <w:numId w:val="91"/>
              </w:numPr>
              <w:ind w:left="516"/>
              <w:rPr>
                <w:rFonts w:cstheme="minorHAnsi"/>
              </w:rPr>
            </w:pPr>
            <w:r w:rsidRPr="006B45ED">
              <w:rPr>
                <w:rFonts w:cstheme="minorHAnsi"/>
              </w:rPr>
              <w:t xml:space="preserve">Description of available internal appeals and external review processes </w:t>
            </w:r>
          </w:p>
          <w:p w14:paraId="151E41C0" w14:textId="77777777" w:rsidR="002F61EF" w:rsidRPr="006B45ED" w:rsidRDefault="002F61EF" w:rsidP="002F61EF">
            <w:pPr>
              <w:pStyle w:val="ListParagraph"/>
              <w:numPr>
                <w:ilvl w:val="0"/>
                <w:numId w:val="91"/>
              </w:numPr>
              <w:ind w:left="516"/>
              <w:rPr>
                <w:rFonts w:cstheme="minorHAnsi"/>
              </w:rPr>
            </w:pPr>
            <w:r w:rsidRPr="006B45ED">
              <w:rPr>
                <w:rFonts w:cstheme="minorHAnsi"/>
              </w:rPr>
              <w:t xml:space="preserve">Information on how to initiate an </w:t>
            </w:r>
            <w:proofErr w:type="gramStart"/>
            <w:r w:rsidRPr="006B45ED">
              <w:rPr>
                <w:rFonts w:cstheme="minorHAnsi"/>
              </w:rPr>
              <w:t>appeal;</w:t>
            </w:r>
            <w:proofErr w:type="gramEnd"/>
          </w:p>
          <w:p w14:paraId="44CD1E9E" w14:textId="77777777" w:rsidR="002F61EF" w:rsidRPr="006B45ED" w:rsidRDefault="002F61EF" w:rsidP="002F61EF">
            <w:pPr>
              <w:pStyle w:val="ListParagraph"/>
              <w:numPr>
                <w:ilvl w:val="0"/>
                <w:numId w:val="91"/>
              </w:numPr>
              <w:ind w:left="516"/>
              <w:rPr>
                <w:rFonts w:cstheme="minorHAnsi"/>
              </w:rPr>
            </w:pPr>
            <w:r w:rsidRPr="006B45ED">
              <w:rPr>
                <w:rFonts w:cstheme="minorHAnsi"/>
              </w:rPr>
              <w:lastRenderedPageBreak/>
              <w:t>Information about the availability of, and contact information for, office of health insurance consumer assistance or ombudsman; and</w:t>
            </w:r>
          </w:p>
          <w:p w14:paraId="4A854A9C" w14:textId="508371D4" w:rsidR="002F61EF" w:rsidRPr="006B45ED" w:rsidRDefault="002F61EF" w:rsidP="00FC7EF2">
            <w:pPr>
              <w:pStyle w:val="ListParagraph"/>
              <w:numPr>
                <w:ilvl w:val="0"/>
                <w:numId w:val="91"/>
              </w:numPr>
              <w:ind w:left="516"/>
              <w:rPr>
                <w:rFonts w:cstheme="minorHAnsi"/>
              </w:rPr>
            </w:pPr>
            <w:r w:rsidRPr="006B45ED">
              <w:rPr>
                <w:rFonts w:cstheme="minorHAnsi"/>
              </w:rPr>
              <w:t>A statement that the claimant is entitled to receive reasonable access to/copies of all documents, records, and other information relevant to the claim.</w:t>
            </w:r>
          </w:p>
        </w:tc>
        <w:tc>
          <w:tcPr>
            <w:tcW w:w="8026" w:type="dxa"/>
          </w:tcPr>
          <w:p w14:paraId="768C3250"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7B7319A0" w14:textId="77777777" w:rsidR="002F61EF" w:rsidRPr="00DB4AAD" w:rsidRDefault="002F61EF" w:rsidP="002F61EF">
            <w:pPr>
              <w:rPr>
                <w:rFonts w:cstheme="minorHAnsi"/>
              </w:rPr>
            </w:pPr>
          </w:p>
        </w:tc>
        <w:tc>
          <w:tcPr>
            <w:tcW w:w="554" w:type="dxa"/>
            <w:vAlign w:val="center"/>
          </w:tcPr>
          <w:p w14:paraId="09AB04FE" w14:textId="0B71FDFD"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00EB2D1D" w14:textId="2F299705"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592E64C9" w14:textId="77777777" w:rsidR="002F61EF" w:rsidRPr="00DB4AAD" w:rsidRDefault="002F61EF" w:rsidP="002F61EF">
            <w:pPr>
              <w:jc w:val="center"/>
              <w:rPr>
                <w:rFonts w:cstheme="minorHAnsi"/>
              </w:rPr>
            </w:pPr>
          </w:p>
        </w:tc>
        <w:tc>
          <w:tcPr>
            <w:tcW w:w="517" w:type="dxa"/>
            <w:vAlign w:val="center"/>
          </w:tcPr>
          <w:p w14:paraId="63DD5626" w14:textId="77777777" w:rsidR="002F61EF" w:rsidRPr="00DB4AAD" w:rsidRDefault="002F61EF" w:rsidP="002F61EF">
            <w:pPr>
              <w:jc w:val="center"/>
              <w:rPr>
                <w:rFonts w:cstheme="minorHAnsi"/>
              </w:rPr>
            </w:pPr>
          </w:p>
        </w:tc>
        <w:tc>
          <w:tcPr>
            <w:tcW w:w="517" w:type="dxa"/>
            <w:vAlign w:val="center"/>
          </w:tcPr>
          <w:p w14:paraId="3D3EE106" w14:textId="6C511B71" w:rsidR="002F61EF" w:rsidRDefault="002F61EF" w:rsidP="002F61EF">
            <w:pPr>
              <w:jc w:val="center"/>
              <w:rPr>
                <w:rFonts w:cstheme="minorHAnsi"/>
              </w:rPr>
            </w:pPr>
          </w:p>
        </w:tc>
      </w:tr>
      <w:tr w:rsidR="002F61EF" w:rsidRPr="00DB4AAD" w14:paraId="389DCEF9" w14:textId="77777777" w:rsidTr="003402D7">
        <w:tc>
          <w:tcPr>
            <w:tcW w:w="890" w:type="dxa"/>
            <w:vAlign w:val="center"/>
          </w:tcPr>
          <w:p w14:paraId="376F8746" w14:textId="5170B809" w:rsidR="002F61EF" w:rsidRPr="006B45ED" w:rsidRDefault="002F61EF" w:rsidP="002F61EF">
            <w:pPr>
              <w:jc w:val="center"/>
              <w:rPr>
                <w:rFonts w:cstheme="minorHAnsi"/>
                <w:b/>
                <w:sz w:val="28"/>
                <w:szCs w:val="28"/>
              </w:rPr>
            </w:pPr>
            <w:r w:rsidRPr="006B45ED">
              <w:rPr>
                <w:rFonts w:cstheme="minorHAnsi"/>
                <w:b/>
                <w:sz w:val="28"/>
                <w:szCs w:val="28"/>
              </w:rPr>
              <w:t>F.6</w:t>
            </w:r>
          </w:p>
        </w:tc>
        <w:tc>
          <w:tcPr>
            <w:tcW w:w="5749" w:type="dxa"/>
            <w:shd w:val="clear" w:color="auto" w:fill="auto"/>
          </w:tcPr>
          <w:p w14:paraId="7387F13D" w14:textId="77777777" w:rsidR="002F61EF" w:rsidRPr="006B45ED" w:rsidRDefault="002F61EF" w:rsidP="002F61EF">
            <w:pPr>
              <w:rPr>
                <w:rFonts w:cstheme="minorHAnsi"/>
              </w:rPr>
            </w:pPr>
            <w:r w:rsidRPr="006B45ED">
              <w:rPr>
                <w:rFonts w:cstheme="minorHAnsi"/>
                <w:u w:val="single"/>
              </w:rPr>
              <w:t>Ongoing (concurrent care) decisions</w:t>
            </w:r>
            <w:r w:rsidRPr="006B45ED">
              <w:rPr>
                <w:rFonts w:cstheme="minorHAnsi"/>
              </w:rPr>
              <w:t xml:space="preserve">: </w:t>
            </w:r>
          </w:p>
          <w:p w14:paraId="413E99FC" w14:textId="77777777" w:rsidR="002F61EF" w:rsidRPr="006B45ED" w:rsidRDefault="002F61EF" w:rsidP="002F61EF">
            <w:pPr>
              <w:pStyle w:val="ListParagraph"/>
              <w:numPr>
                <w:ilvl w:val="0"/>
                <w:numId w:val="93"/>
              </w:numPr>
              <w:ind w:left="516"/>
              <w:rPr>
                <w:rFonts w:cstheme="minorHAnsi"/>
              </w:rPr>
            </w:pPr>
            <w:proofErr w:type="gramStart"/>
            <w:r w:rsidRPr="006B45ED">
              <w:rPr>
                <w:rFonts w:cstheme="minorHAnsi"/>
              </w:rPr>
              <w:t>Issuer is</w:t>
            </w:r>
            <w:proofErr w:type="gramEnd"/>
            <w:r w:rsidRPr="006B45ED">
              <w:rPr>
                <w:rFonts w:cstheme="minorHAnsi"/>
              </w:rPr>
              <w:t xml:space="preserve"> required to provide continued coverage pending the outcome of an </w:t>
            </w:r>
            <w:proofErr w:type="gramStart"/>
            <w:r w:rsidRPr="006B45ED">
              <w:rPr>
                <w:rFonts w:cstheme="minorHAnsi"/>
              </w:rPr>
              <w:t>appeal;</w:t>
            </w:r>
            <w:proofErr w:type="gramEnd"/>
          </w:p>
          <w:p w14:paraId="19A636E2" w14:textId="77777777" w:rsidR="002F61EF" w:rsidRPr="006B45ED" w:rsidRDefault="002F61EF" w:rsidP="002F61EF">
            <w:pPr>
              <w:pStyle w:val="ListParagraph"/>
              <w:numPr>
                <w:ilvl w:val="0"/>
                <w:numId w:val="93"/>
              </w:numPr>
              <w:ind w:left="516"/>
              <w:rPr>
                <w:rFonts w:cstheme="minorHAnsi"/>
              </w:rPr>
            </w:pPr>
            <w:r w:rsidRPr="006B45ED">
              <w:rPr>
                <w:rFonts w:cstheme="minorHAnsi"/>
              </w:rPr>
              <w:t>Must provide benefits for an ongoing course of treatment; and</w:t>
            </w:r>
          </w:p>
          <w:p w14:paraId="189449E1" w14:textId="77777777" w:rsidR="002F61EF" w:rsidRPr="006B45ED" w:rsidRDefault="002F61EF" w:rsidP="002F61EF">
            <w:pPr>
              <w:pStyle w:val="ListParagraph"/>
              <w:numPr>
                <w:ilvl w:val="0"/>
                <w:numId w:val="93"/>
              </w:numPr>
              <w:ind w:left="516"/>
              <w:rPr>
                <w:rFonts w:cstheme="minorHAnsi"/>
              </w:rPr>
            </w:pPr>
            <w:proofErr w:type="gramStart"/>
            <w:r w:rsidRPr="006B45ED">
              <w:rPr>
                <w:rFonts w:cstheme="minorHAnsi"/>
              </w:rPr>
              <w:t>Cannot</w:t>
            </w:r>
            <w:proofErr w:type="gramEnd"/>
            <w:r w:rsidRPr="006B45ED">
              <w:rPr>
                <w:rFonts w:cstheme="minorHAnsi"/>
              </w:rPr>
              <w:t xml:space="preserve"> reduce or terminate benefits.</w:t>
            </w:r>
          </w:p>
          <w:p w14:paraId="4CA54D83" w14:textId="0CAD5540" w:rsidR="002F61EF" w:rsidRPr="006B45ED" w:rsidRDefault="002F61EF" w:rsidP="00FC7EF2">
            <w:pPr>
              <w:pStyle w:val="ListParagraph"/>
              <w:numPr>
                <w:ilvl w:val="0"/>
                <w:numId w:val="93"/>
              </w:numPr>
              <w:ind w:left="516"/>
              <w:rPr>
                <w:rFonts w:cstheme="minorHAnsi"/>
              </w:rPr>
            </w:pPr>
            <w:r w:rsidRPr="006B45ED">
              <w:rPr>
                <w:rFonts w:cstheme="minorHAnsi"/>
              </w:rPr>
              <w:t>Provide advance notice and an opportunity for a review in advance of reducing or terminating benefits.</w:t>
            </w:r>
          </w:p>
        </w:tc>
        <w:tc>
          <w:tcPr>
            <w:tcW w:w="8026" w:type="dxa"/>
          </w:tcPr>
          <w:p w14:paraId="7C9B868F" w14:textId="77777777" w:rsidR="002F61EF" w:rsidRPr="00DB4AAD" w:rsidRDefault="002F61EF" w:rsidP="002F61EF">
            <w:pPr>
              <w:pStyle w:val="ColorfulList-Accent11"/>
              <w:spacing w:after="0" w:line="240" w:lineRule="auto"/>
              <w:rPr>
                <w:rFonts w:asciiTheme="minorHAnsi" w:hAnsiTheme="minorHAnsi" w:cstheme="minorHAnsi"/>
                <w:b/>
              </w:rPr>
            </w:pPr>
          </w:p>
        </w:tc>
        <w:tc>
          <w:tcPr>
            <w:tcW w:w="911" w:type="dxa"/>
          </w:tcPr>
          <w:p w14:paraId="75861255" w14:textId="77777777" w:rsidR="002F61EF" w:rsidRPr="00DB4AAD" w:rsidRDefault="002F61EF" w:rsidP="002F61EF">
            <w:pPr>
              <w:rPr>
                <w:rFonts w:cstheme="minorHAnsi"/>
              </w:rPr>
            </w:pPr>
          </w:p>
        </w:tc>
        <w:tc>
          <w:tcPr>
            <w:tcW w:w="554" w:type="dxa"/>
            <w:vAlign w:val="center"/>
          </w:tcPr>
          <w:p w14:paraId="337A46C8" w14:textId="1D1E1274"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74FA42E4" w14:textId="25B6B68C"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3FE515AC" w14:textId="77777777" w:rsidR="002F61EF" w:rsidRPr="00DB4AAD" w:rsidRDefault="002F61EF" w:rsidP="002F61EF">
            <w:pPr>
              <w:jc w:val="center"/>
              <w:rPr>
                <w:rFonts w:cstheme="minorHAnsi"/>
              </w:rPr>
            </w:pPr>
          </w:p>
        </w:tc>
        <w:tc>
          <w:tcPr>
            <w:tcW w:w="517" w:type="dxa"/>
            <w:vAlign w:val="center"/>
          </w:tcPr>
          <w:p w14:paraId="527D303D" w14:textId="77777777" w:rsidR="002F61EF" w:rsidRPr="00DB4AAD" w:rsidRDefault="002F61EF" w:rsidP="002F61EF">
            <w:pPr>
              <w:jc w:val="center"/>
              <w:rPr>
                <w:rFonts w:cstheme="minorHAnsi"/>
              </w:rPr>
            </w:pPr>
          </w:p>
        </w:tc>
        <w:tc>
          <w:tcPr>
            <w:tcW w:w="517" w:type="dxa"/>
            <w:vAlign w:val="center"/>
          </w:tcPr>
          <w:p w14:paraId="27B07C50" w14:textId="2EE9911C" w:rsidR="002F61EF" w:rsidRDefault="002F61EF" w:rsidP="002F61EF">
            <w:pPr>
              <w:jc w:val="center"/>
              <w:rPr>
                <w:rFonts w:cstheme="minorHAnsi"/>
              </w:rPr>
            </w:pPr>
          </w:p>
        </w:tc>
      </w:tr>
      <w:tr w:rsidR="002F61EF" w:rsidRPr="00DB4AAD" w14:paraId="51CBA777" w14:textId="77777777" w:rsidTr="003402D7">
        <w:tc>
          <w:tcPr>
            <w:tcW w:w="890" w:type="dxa"/>
            <w:vAlign w:val="center"/>
          </w:tcPr>
          <w:p w14:paraId="0CB5045F" w14:textId="2ED14FA7" w:rsidR="002F61EF" w:rsidRPr="006B45ED" w:rsidRDefault="002F61EF" w:rsidP="00FC7EF2">
            <w:pPr>
              <w:jc w:val="center"/>
              <w:rPr>
                <w:rFonts w:cstheme="minorHAnsi"/>
                <w:b/>
                <w:sz w:val="28"/>
                <w:szCs w:val="28"/>
              </w:rPr>
            </w:pPr>
            <w:r w:rsidRPr="006B45ED">
              <w:rPr>
                <w:rFonts w:cstheme="minorHAnsi"/>
                <w:b/>
                <w:sz w:val="28"/>
                <w:szCs w:val="28"/>
              </w:rPr>
              <w:t>F.7</w:t>
            </w:r>
          </w:p>
        </w:tc>
        <w:tc>
          <w:tcPr>
            <w:tcW w:w="5749" w:type="dxa"/>
            <w:shd w:val="clear" w:color="auto" w:fill="auto"/>
          </w:tcPr>
          <w:p w14:paraId="74222A10" w14:textId="6C8D885B" w:rsidR="002F61EF" w:rsidRPr="006B45ED" w:rsidRDefault="002F61EF" w:rsidP="002F61EF">
            <w:pPr>
              <w:rPr>
                <w:rFonts w:cstheme="minorHAnsi"/>
                <w:b/>
              </w:rPr>
            </w:pPr>
            <w:r w:rsidRPr="006B45ED">
              <w:rPr>
                <w:rFonts w:cstheme="minorHAnsi"/>
                <w:b/>
              </w:rPr>
              <w:t xml:space="preserve">External review processes rights and required notices: </w:t>
            </w:r>
          </w:p>
          <w:p w14:paraId="5DB4AE4F" w14:textId="77777777" w:rsidR="002F61EF" w:rsidRPr="006B45ED" w:rsidRDefault="002F61EF" w:rsidP="002F61EF">
            <w:pPr>
              <w:pStyle w:val="ListParagraph"/>
              <w:numPr>
                <w:ilvl w:val="0"/>
                <w:numId w:val="64"/>
              </w:numPr>
              <w:ind w:left="516"/>
              <w:rPr>
                <w:rFonts w:cstheme="minorHAnsi"/>
              </w:rPr>
            </w:pPr>
            <w:r w:rsidRPr="006B45ED">
              <w:rPr>
                <w:rFonts w:cstheme="minorHAnsi"/>
              </w:rPr>
              <w:t>External review of an adverse benefit determination for:</w:t>
            </w:r>
          </w:p>
          <w:p w14:paraId="778FE855" w14:textId="77777777" w:rsidR="002F61EF" w:rsidRPr="006B45ED" w:rsidRDefault="002F61EF" w:rsidP="002F61EF">
            <w:pPr>
              <w:pStyle w:val="ListParagraph"/>
              <w:numPr>
                <w:ilvl w:val="0"/>
                <w:numId w:val="94"/>
              </w:numPr>
              <w:ind w:left="966"/>
              <w:rPr>
                <w:rFonts w:cstheme="minorHAnsi"/>
              </w:rPr>
            </w:pPr>
            <w:r w:rsidRPr="006B45ED">
              <w:rPr>
                <w:rFonts w:cstheme="minorHAnsi"/>
              </w:rPr>
              <w:t xml:space="preserve">Medical </w:t>
            </w:r>
            <w:proofErr w:type="gramStart"/>
            <w:r w:rsidRPr="006B45ED">
              <w:rPr>
                <w:rFonts w:cstheme="minorHAnsi"/>
              </w:rPr>
              <w:t>necessity;</w:t>
            </w:r>
            <w:proofErr w:type="gramEnd"/>
          </w:p>
          <w:p w14:paraId="66D10AB3" w14:textId="77777777" w:rsidR="002F61EF" w:rsidRPr="006B45ED" w:rsidRDefault="002F61EF" w:rsidP="002F61EF">
            <w:pPr>
              <w:pStyle w:val="ListParagraph"/>
              <w:numPr>
                <w:ilvl w:val="0"/>
                <w:numId w:val="94"/>
              </w:numPr>
              <w:ind w:left="966"/>
              <w:rPr>
                <w:rFonts w:cstheme="minorHAnsi"/>
              </w:rPr>
            </w:pPr>
            <w:proofErr w:type="gramStart"/>
            <w:r w:rsidRPr="006B45ED">
              <w:rPr>
                <w:rFonts w:cstheme="minorHAnsi"/>
              </w:rPr>
              <w:t>Appropriateness;</w:t>
            </w:r>
            <w:proofErr w:type="gramEnd"/>
          </w:p>
          <w:p w14:paraId="7C945EBF" w14:textId="77777777" w:rsidR="002F61EF" w:rsidRPr="006B45ED" w:rsidRDefault="002F61EF" w:rsidP="002F61EF">
            <w:pPr>
              <w:pStyle w:val="ListParagraph"/>
              <w:numPr>
                <w:ilvl w:val="0"/>
                <w:numId w:val="94"/>
              </w:numPr>
              <w:ind w:left="966"/>
              <w:rPr>
                <w:rFonts w:cstheme="minorHAnsi"/>
              </w:rPr>
            </w:pPr>
            <w:r w:rsidRPr="006B45ED">
              <w:rPr>
                <w:rFonts w:cstheme="minorHAnsi"/>
              </w:rPr>
              <w:t xml:space="preserve">Health care </w:t>
            </w:r>
            <w:proofErr w:type="gramStart"/>
            <w:r w:rsidRPr="006B45ED">
              <w:rPr>
                <w:rFonts w:cstheme="minorHAnsi"/>
              </w:rPr>
              <w:t>setting;</w:t>
            </w:r>
            <w:proofErr w:type="gramEnd"/>
          </w:p>
          <w:p w14:paraId="6303D0E7" w14:textId="77777777" w:rsidR="002F61EF" w:rsidRPr="006B45ED" w:rsidRDefault="002F61EF" w:rsidP="002F61EF">
            <w:pPr>
              <w:pStyle w:val="ListParagraph"/>
              <w:numPr>
                <w:ilvl w:val="0"/>
                <w:numId w:val="94"/>
              </w:numPr>
              <w:ind w:left="966"/>
              <w:rPr>
                <w:rFonts w:cstheme="minorHAnsi"/>
              </w:rPr>
            </w:pPr>
            <w:r w:rsidRPr="006B45ED">
              <w:rPr>
                <w:rFonts w:cstheme="minorHAnsi"/>
              </w:rPr>
              <w:t xml:space="preserve">Level of </w:t>
            </w:r>
            <w:proofErr w:type="gramStart"/>
            <w:r w:rsidRPr="006B45ED">
              <w:rPr>
                <w:rFonts w:cstheme="minorHAnsi"/>
              </w:rPr>
              <w:t>care;</w:t>
            </w:r>
            <w:proofErr w:type="gramEnd"/>
          </w:p>
          <w:p w14:paraId="24721027" w14:textId="77777777" w:rsidR="002F61EF" w:rsidRPr="006B45ED" w:rsidRDefault="002F61EF" w:rsidP="002F61EF">
            <w:pPr>
              <w:pStyle w:val="ListParagraph"/>
              <w:numPr>
                <w:ilvl w:val="0"/>
                <w:numId w:val="94"/>
              </w:numPr>
              <w:ind w:left="966"/>
              <w:rPr>
                <w:rFonts w:cstheme="minorHAnsi"/>
              </w:rPr>
            </w:pPr>
            <w:r w:rsidRPr="006B45ED">
              <w:rPr>
                <w:rFonts w:cstheme="minorHAnsi"/>
              </w:rPr>
              <w:t xml:space="preserve">Effectiveness of a covered benefit; and </w:t>
            </w:r>
          </w:p>
          <w:p w14:paraId="46E260AA" w14:textId="77777777" w:rsidR="002F61EF" w:rsidRPr="006B45ED" w:rsidRDefault="002F61EF" w:rsidP="002F61EF">
            <w:pPr>
              <w:pStyle w:val="ListParagraph"/>
              <w:numPr>
                <w:ilvl w:val="0"/>
                <w:numId w:val="94"/>
              </w:numPr>
              <w:ind w:left="966"/>
              <w:rPr>
                <w:rFonts w:cstheme="minorHAnsi"/>
              </w:rPr>
            </w:pPr>
            <w:r w:rsidRPr="006B45ED">
              <w:rPr>
                <w:rFonts w:cstheme="minorHAnsi"/>
              </w:rPr>
              <w:t>Rescission.</w:t>
            </w:r>
          </w:p>
          <w:p w14:paraId="75A331F2" w14:textId="77777777" w:rsidR="002F61EF" w:rsidRPr="006B45ED" w:rsidRDefault="002F61EF" w:rsidP="002F61EF">
            <w:pPr>
              <w:ind w:left="810" w:hanging="270"/>
              <w:contextualSpacing/>
              <w:rPr>
                <w:rFonts w:cstheme="minorHAnsi"/>
              </w:rPr>
            </w:pPr>
          </w:p>
          <w:p w14:paraId="10C0091A" w14:textId="77777777" w:rsidR="002F61EF" w:rsidRPr="006B45ED" w:rsidRDefault="002F61EF" w:rsidP="002F61EF">
            <w:pPr>
              <w:pStyle w:val="ListParagraph"/>
              <w:numPr>
                <w:ilvl w:val="0"/>
                <w:numId w:val="64"/>
              </w:numPr>
              <w:ind w:left="516"/>
              <w:rPr>
                <w:rFonts w:cstheme="minorHAnsi"/>
              </w:rPr>
            </w:pPr>
            <w:r w:rsidRPr="006B45ED">
              <w:rPr>
                <w:rFonts w:cstheme="minorHAnsi"/>
              </w:rPr>
              <w:t>External review of adverse benefit determinations for experimental or investigational treatments or services.</w:t>
            </w:r>
          </w:p>
          <w:p w14:paraId="3229EB69" w14:textId="77777777" w:rsidR="002F61EF" w:rsidRPr="006B45ED" w:rsidRDefault="002F61EF" w:rsidP="002F61EF">
            <w:pPr>
              <w:pStyle w:val="ListParagraph"/>
              <w:numPr>
                <w:ilvl w:val="0"/>
                <w:numId w:val="95"/>
              </w:numPr>
              <w:ind w:left="966"/>
              <w:rPr>
                <w:rFonts w:cstheme="minorHAnsi"/>
              </w:rPr>
            </w:pPr>
            <w:r w:rsidRPr="006B45ED">
              <w:rPr>
                <w:rFonts w:cstheme="minorHAnsi"/>
              </w:rPr>
              <w:t xml:space="preserve">Have at least </w:t>
            </w:r>
            <w:proofErr w:type="gramStart"/>
            <w:r w:rsidRPr="006B45ED">
              <w:rPr>
                <w:rFonts w:cstheme="minorHAnsi"/>
              </w:rPr>
              <w:t>all of</w:t>
            </w:r>
            <w:proofErr w:type="gramEnd"/>
            <w:r w:rsidRPr="006B45ED">
              <w:rPr>
                <w:rFonts w:cstheme="minorHAnsi"/>
              </w:rPr>
              <w:t xml:space="preserve"> the protections that are available for external reviews based on medical necessity, appropriateness, health care setting, level of care, or effectiveness of a covered benefit.</w:t>
            </w:r>
          </w:p>
          <w:p w14:paraId="0D38E122" w14:textId="77777777" w:rsidR="002F61EF" w:rsidRPr="006B45ED" w:rsidRDefault="002F61EF" w:rsidP="002F61EF">
            <w:pPr>
              <w:pStyle w:val="ListParagraph"/>
              <w:numPr>
                <w:ilvl w:val="0"/>
                <w:numId w:val="64"/>
              </w:numPr>
              <w:ind w:left="516"/>
              <w:rPr>
                <w:rFonts w:cstheme="minorHAnsi"/>
              </w:rPr>
            </w:pPr>
            <w:r w:rsidRPr="006B45ED">
              <w:rPr>
                <w:rFonts w:cstheme="minorHAnsi"/>
              </w:rPr>
              <w:lastRenderedPageBreak/>
              <w:t>Issuers must provide effective written notice to claimants of external review rights in plan materials, and in each notice of adverse benefit determination.</w:t>
            </w:r>
          </w:p>
          <w:p w14:paraId="5A217B7D" w14:textId="77777777" w:rsidR="002F61EF" w:rsidRPr="006B45ED" w:rsidRDefault="002F61EF" w:rsidP="002F61EF">
            <w:pPr>
              <w:ind w:left="540" w:hanging="270"/>
              <w:contextualSpacing/>
              <w:rPr>
                <w:rFonts w:cstheme="minorHAnsi"/>
              </w:rPr>
            </w:pPr>
          </w:p>
          <w:p w14:paraId="518B55B5" w14:textId="77777777" w:rsidR="002F61EF" w:rsidRPr="006B45ED" w:rsidRDefault="002F61EF" w:rsidP="002F61EF">
            <w:pPr>
              <w:pStyle w:val="ListParagraph"/>
              <w:numPr>
                <w:ilvl w:val="0"/>
                <w:numId w:val="64"/>
              </w:numPr>
              <w:ind w:left="516"/>
              <w:rPr>
                <w:rFonts w:cstheme="minorHAnsi"/>
              </w:rPr>
            </w:pPr>
            <w:r w:rsidRPr="006B45ED">
              <w:rPr>
                <w:rFonts w:cstheme="minorHAnsi"/>
              </w:rPr>
              <w:t xml:space="preserve">If exhaustion of internal appeals is required prior to external review, </w:t>
            </w:r>
            <w:proofErr w:type="gramStart"/>
            <w:r w:rsidRPr="006B45ED">
              <w:rPr>
                <w:rFonts w:cstheme="minorHAnsi"/>
              </w:rPr>
              <w:t>requirement</w:t>
            </w:r>
            <w:proofErr w:type="gramEnd"/>
            <w:r w:rsidRPr="006B45ED">
              <w:rPr>
                <w:rFonts w:cstheme="minorHAnsi"/>
              </w:rPr>
              <w:t xml:space="preserve"> to exhaust does not apply if:</w:t>
            </w:r>
          </w:p>
          <w:p w14:paraId="6963DEC9" w14:textId="77777777" w:rsidR="002F61EF" w:rsidRPr="006B45ED" w:rsidRDefault="002F61EF" w:rsidP="002F61EF">
            <w:pPr>
              <w:pStyle w:val="ListParagraph"/>
              <w:numPr>
                <w:ilvl w:val="0"/>
                <w:numId w:val="96"/>
              </w:numPr>
              <w:ind w:left="966"/>
              <w:rPr>
                <w:rFonts w:cstheme="minorHAnsi"/>
              </w:rPr>
            </w:pPr>
            <w:r w:rsidRPr="006B45ED">
              <w:rPr>
                <w:rFonts w:cstheme="minorHAnsi"/>
              </w:rPr>
              <w:t>Issuer did not meet internal appeal process timelines (with limited exceptions); or</w:t>
            </w:r>
          </w:p>
          <w:p w14:paraId="3766C3A6" w14:textId="77777777" w:rsidR="002F61EF" w:rsidRPr="006B45ED" w:rsidRDefault="002F61EF" w:rsidP="002F61EF">
            <w:pPr>
              <w:pStyle w:val="ListParagraph"/>
              <w:numPr>
                <w:ilvl w:val="0"/>
                <w:numId w:val="96"/>
              </w:numPr>
              <w:ind w:left="966"/>
              <w:rPr>
                <w:rFonts w:cstheme="minorHAnsi"/>
              </w:rPr>
            </w:pPr>
            <w:r w:rsidRPr="006B45ED">
              <w:rPr>
                <w:rFonts w:cstheme="minorHAnsi"/>
              </w:rPr>
              <w:t xml:space="preserve">In cases of urgent care. </w:t>
            </w:r>
          </w:p>
          <w:p w14:paraId="7C6C9017" w14:textId="77777777" w:rsidR="002F61EF" w:rsidRPr="006B45ED" w:rsidRDefault="002F61EF" w:rsidP="002F61EF">
            <w:pPr>
              <w:pStyle w:val="ListParagraph"/>
              <w:numPr>
                <w:ilvl w:val="0"/>
                <w:numId w:val="97"/>
              </w:numPr>
              <w:ind w:left="516"/>
              <w:rPr>
                <w:rFonts w:cstheme="minorHAnsi"/>
              </w:rPr>
            </w:pPr>
            <w:proofErr w:type="gramStart"/>
            <w:r w:rsidRPr="006B45ED">
              <w:rPr>
                <w:rFonts w:cstheme="minorHAnsi"/>
              </w:rPr>
              <w:t>Cost</w:t>
            </w:r>
            <w:proofErr w:type="gramEnd"/>
            <w:r w:rsidRPr="006B45ED">
              <w:rPr>
                <w:rFonts w:cstheme="minorHAnsi"/>
              </w:rPr>
              <w:t xml:space="preserve"> of an external review must be borne by the issuer.</w:t>
            </w:r>
          </w:p>
          <w:p w14:paraId="6BE0CBEC" w14:textId="77777777" w:rsidR="002F61EF" w:rsidRPr="006B45ED" w:rsidRDefault="002F61EF" w:rsidP="002F61EF">
            <w:pPr>
              <w:pStyle w:val="ListParagraph"/>
              <w:numPr>
                <w:ilvl w:val="0"/>
                <w:numId w:val="97"/>
              </w:numPr>
              <w:ind w:left="516"/>
              <w:rPr>
                <w:rFonts w:cstheme="minorHAnsi"/>
              </w:rPr>
            </w:pPr>
            <w:r w:rsidRPr="006B45ED">
              <w:rPr>
                <w:rFonts w:cstheme="minorHAnsi"/>
              </w:rPr>
              <w:t>Claimant cannot be charted a filing fee greater than $25.</w:t>
            </w:r>
          </w:p>
          <w:p w14:paraId="29FC0975" w14:textId="77777777" w:rsidR="002F61EF" w:rsidRPr="006B45ED" w:rsidRDefault="002F61EF" w:rsidP="002F61EF">
            <w:pPr>
              <w:pStyle w:val="ListParagraph"/>
              <w:numPr>
                <w:ilvl w:val="0"/>
                <w:numId w:val="97"/>
              </w:numPr>
              <w:ind w:left="516"/>
              <w:rPr>
                <w:rFonts w:cstheme="minorHAnsi"/>
              </w:rPr>
            </w:pPr>
            <w:r w:rsidRPr="006B45ED">
              <w:rPr>
                <w:rFonts w:cstheme="minorHAnsi"/>
              </w:rPr>
              <w:t>Restriction on the minimum dollar amount of a claim is not allowed.</w:t>
            </w:r>
          </w:p>
          <w:p w14:paraId="4503968F" w14:textId="77777777" w:rsidR="002F61EF" w:rsidRPr="006B45ED" w:rsidRDefault="002F61EF" w:rsidP="002F61EF">
            <w:pPr>
              <w:pStyle w:val="ListParagraph"/>
              <w:numPr>
                <w:ilvl w:val="0"/>
                <w:numId w:val="97"/>
              </w:numPr>
              <w:ind w:left="516"/>
              <w:rPr>
                <w:rFonts w:cstheme="minorHAnsi"/>
              </w:rPr>
            </w:pPr>
            <w:r w:rsidRPr="006B45ED">
              <w:rPr>
                <w:rFonts w:cstheme="minorHAnsi"/>
              </w:rPr>
              <w:t>Claimant must have at least 60 days to file for external review after the receipt of the notice of adverse benefit determination (including final internal adverse benefit determination).</w:t>
            </w:r>
          </w:p>
          <w:p w14:paraId="35B3C99C" w14:textId="77777777" w:rsidR="002F61EF" w:rsidRPr="006B45ED" w:rsidRDefault="002F61EF" w:rsidP="002F61EF">
            <w:pPr>
              <w:pStyle w:val="ListParagraph"/>
              <w:numPr>
                <w:ilvl w:val="0"/>
                <w:numId w:val="97"/>
              </w:numPr>
              <w:ind w:left="516"/>
              <w:rPr>
                <w:rFonts w:cstheme="minorHAnsi"/>
              </w:rPr>
            </w:pPr>
            <w:r w:rsidRPr="006B45ED">
              <w:rPr>
                <w:rFonts w:cstheme="minorHAnsi"/>
              </w:rPr>
              <w:t xml:space="preserve">IRO decision is binding on the issuer. </w:t>
            </w:r>
          </w:p>
          <w:p w14:paraId="4D4A4175" w14:textId="77777777" w:rsidR="002F61EF" w:rsidRPr="006B45ED" w:rsidRDefault="002F61EF" w:rsidP="002F61EF">
            <w:pPr>
              <w:pStyle w:val="ListParagraph"/>
              <w:numPr>
                <w:ilvl w:val="0"/>
                <w:numId w:val="97"/>
              </w:numPr>
              <w:ind w:left="516"/>
              <w:rPr>
                <w:rFonts w:cstheme="minorHAnsi"/>
              </w:rPr>
            </w:pPr>
            <w:r w:rsidRPr="006B45ED">
              <w:rPr>
                <w:rFonts w:cstheme="minorHAnsi"/>
              </w:rPr>
              <w:t>For standard reviews (not urgent), the IRO must inform the issuer and the claimant in writing of its decision within 60 days from receipt of the request for review.</w:t>
            </w:r>
          </w:p>
          <w:p w14:paraId="34BE12E6" w14:textId="77777777" w:rsidR="002F61EF" w:rsidRPr="006B45ED" w:rsidRDefault="002F61EF" w:rsidP="002F61EF">
            <w:pPr>
              <w:contextualSpacing/>
              <w:rPr>
                <w:rFonts w:cstheme="minorHAnsi"/>
              </w:rPr>
            </w:pPr>
          </w:p>
          <w:p w14:paraId="7AE7E2E2" w14:textId="77777777" w:rsidR="002F61EF" w:rsidRPr="006B45ED" w:rsidRDefault="002F61EF" w:rsidP="002F61EF">
            <w:pPr>
              <w:contextualSpacing/>
              <w:rPr>
                <w:rFonts w:cstheme="minorHAnsi"/>
                <w:b/>
              </w:rPr>
            </w:pPr>
            <w:r w:rsidRPr="006B45ED">
              <w:rPr>
                <w:rFonts w:cstheme="minorHAnsi"/>
                <w:b/>
              </w:rPr>
              <w:t>Urgent care:</w:t>
            </w:r>
          </w:p>
          <w:p w14:paraId="2CF7F66F" w14:textId="77777777" w:rsidR="002F61EF" w:rsidRPr="006B45ED" w:rsidRDefault="002F61EF" w:rsidP="002F61EF">
            <w:pPr>
              <w:pStyle w:val="ListParagraph"/>
              <w:numPr>
                <w:ilvl w:val="0"/>
                <w:numId w:val="98"/>
              </w:numPr>
              <w:ind w:left="516"/>
              <w:rPr>
                <w:rFonts w:cstheme="minorHAnsi"/>
              </w:rPr>
            </w:pPr>
            <w:r w:rsidRPr="006B45ED">
              <w:rPr>
                <w:rFonts w:cstheme="minorHAnsi"/>
              </w:rPr>
              <w:t xml:space="preserve">The process must provide for expedited external review of urgent care claims.  </w:t>
            </w:r>
          </w:p>
          <w:p w14:paraId="3FB5BD64" w14:textId="77777777" w:rsidR="002F61EF" w:rsidRPr="006B45ED" w:rsidRDefault="002F61EF" w:rsidP="002F61EF">
            <w:pPr>
              <w:pStyle w:val="ListParagraph"/>
              <w:numPr>
                <w:ilvl w:val="0"/>
                <w:numId w:val="98"/>
              </w:numPr>
              <w:ind w:left="516"/>
              <w:rPr>
                <w:rFonts w:cstheme="minorHAnsi"/>
              </w:rPr>
            </w:pPr>
            <w:r w:rsidRPr="006B45ED">
              <w:rPr>
                <w:rFonts w:cstheme="minorHAnsi"/>
              </w:rPr>
              <w:t xml:space="preserve">The IRO must inform the issuer and the claimant of an urgent care decision within 4 business days from receipt of the request for review.  </w:t>
            </w:r>
          </w:p>
          <w:p w14:paraId="3A2F8097" w14:textId="77777777" w:rsidR="002F61EF" w:rsidRPr="006B45ED" w:rsidRDefault="002F61EF" w:rsidP="002F61EF">
            <w:pPr>
              <w:pStyle w:val="ListParagraph"/>
              <w:numPr>
                <w:ilvl w:val="0"/>
                <w:numId w:val="98"/>
              </w:numPr>
              <w:ind w:left="516"/>
              <w:rPr>
                <w:rFonts w:cstheme="minorHAnsi"/>
              </w:rPr>
            </w:pPr>
            <w:r w:rsidRPr="006B45ED">
              <w:rPr>
                <w:rFonts w:cstheme="minorHAnsi"/>
              </w:rPr>
              <w:lastRenderedPageBreak/>
              <w:t>If the IRO’s decision was given orally, the IRO must provide written notice of the decision within 48 hours of the oral notification.</w:t>
            </w:r>
          </w:p>
          <w:p w14:paraId="4B6503D6" w14:textId="77777777" w:rsidR="002F61EF" w:rsidRPr="006B45ED" w:rsidRDefault="002F61EF" w:rsidP="002F61EF">
            <w:pPr>
              <w:rPr>
                <w:rFonts w:cstheme="minorHAnsi"/>
              </w:rPr>
            </w:pPr>
          </w:p>
          <w:p w14:paraId="7D51008E" w14:textId="77777777" w:rsidR="002F61EF" w:rsidRPr="006B45ED" w:rsidRDefault="002F61EF" w:rsidP="002F61EF">
            <w:pPr>
              <w:rPr>
                <w:rFonts w:cstheme="minorHAnsi"/>
                <w:u w:val="single"/>
              </w:rPr>
            </w:pPr>
            <w:r w:rsidRPr="006B45ED">
              <w:rPr>
                <w:rFonts w:cstheme="minorHAnsi"/>
                <w:u w:val="single"/>
              </w:rPr>
              <w:t>Federal Laws</w:t>
            </w:r>
          </w:p>
          <w:p w14:paraId="278F434B" w14:textId="77777777" w:rsidR="002F61EF" w:rsidRPr="006B45ED" w:rsidRDefault="002F61EF" w:rsidP="002F61EF">
            <w:pPr>
              <w:rPr>
                <w:rFonts w:cstheme="minorHAnsi"/>
              </w:rPr>
            </w:pPr>
            <w:r w:rsidRPr="006B45ED">
              <w:rPr>
                <w:rFonts w:cstheme="minorHAnsi"/>
              </w:rPr>
              <w:t>PHSA §2719</w:t>
            </w:r>
          </w:p>
          <w:p w14:paraId="3E1569E4" w14:textId="77777777" w:rsidR="002F61EF" w:rsidRPr="006B45ED" w:rsidRDefault="002F61EF" w:rsidP="002F61EF">
            <w:pPr>
              <w:rPr>
                <w:rFonts w:cstheme="minorHAnsi"/>
              </w:rPr>
            </w:pPr>
            <w:r w:rsidRPr="006B45ED">
              <w:rPr>
                <w:rFonts w:cstheme="minorHAnsi"/>
              </w:rPr>
              <w:t>75 Fed Reg 43330</w:t>
            </w:r>
          </w:p>
          <w:p w14:paraId="568C1AE8" w14:textId="77777777" w:rsidR="002F61EF" w:rsidRPr="006B45ED" w:rsidRDefault="002F61EF" w:rsidP="002F61EF">
            <w:pPr>
              <w:rPr>
                <w:rFonts w:cstheme="minorHAnsi"/>
              </w:rPr>
            </w:pPr>
            <w:r w:rsidRPr="006B45ED">
              <w:rPr>
                <w:rFonts w:cstheme="minorHAnsi"/>
              </w:rPr>
              <w:t xml:space="preserve">76 Fed Reg 37208 </w:t>
            </w:r>
          </w:p>
          <w:p w14:paraId="57F11045" w14:textId="77777777" w:rsidR="002F61EF" w:rsidRPr="006B45ED" w:rsidRDefault="002F61EF" w:rsidP="002F61EF">
            <w:pPr>
              <w:rPr>
                <w:rFonts w:cstheme="minorHAnsi"/>
                <w:u w:val="single"/>
              </w:rPr>
            </w:pPr>
            <w:r w:rsidRPr="006B45ED">
              <w:rPr>
                <w:rFonts w:cstheme="minorHAnsi"/>
              </w:rPr>
              <w:t>45 CFR §147.136</w:t>
            </w:r>
          </w:p>
        </w:tc>
        <w:tc>
          <w:tcPr>
            <w:tcW w:w="8026" w:type="dxa"/>
          </w:tcPr>
          <w:p w14:paraId="47623B6A" w14:textId="77777777" w:rsidR="002F61EF" w:rsidRPr="00A4379E" w:rsidRDefault="002F61EF" w:rsidP="002F61EF">
            <w:pPr>
              <w:rPr>
                <w:rFonts w:cstheme="minorHAnsi"/>
                <w:color w:val="70AD47" w:themeColor="accent6"/>
              </w:rPr>
            </w:pPr>
            <w:r w:rsidRPr="00FC7EF2">
              <w:rPr>
                <w:rFonts w:cstheme="minorHAnsi"/>
              </w:rPr>
              <w:lastRenderedPageBreak/>
              <w:t>Tip</w:t>
            </w:r>
            <w:proofErr w:type="gramStart"/>
            <w:r w:rsidRPr="00FC7EF2">
              <w:rPr>
                <w:rFonts w:cstheme="minorHAnsi"/>
              </w:rPr>
              <w:t>:  If</w:t>
            </w:r>
            <w:proofErr w:type="gramEnd"/>
            <w:r w:rsidRPr="00FC7EF2">
              <w:rPr>
                <w:rFonts w:cstheme="minorHAnsi"/>
              </w:rPr>
              <w:t xml:space="preserve"> there is a filing fee, it cannot be more than $25.</w:t>
            </w:r>
          </w:p>
          <w:p w14:paraId="72409FBE" w14:textId="46D20E12" w:rsidR="002F61EF" w:rsidRPr="00DB4AAD" w:rsidRDefault="002F61EF" w:rsidP="002F61EF">
            <w:pPr>
              <w:rPr>
                <w:rFonts w:cstheme="minorHAnsi"/>
                <w:b/>
              </w:rPr>
            </w:pPr>
          </w:p>
        </w:tc>
        <w:tc>
          <w:tcPr>
            <w:tcW w:w="911" w:type="dxa"/>
          </w:tcPr>
          <w:p w14:paraId="343D2B85" w14:textId="77777777" w:rsidR="002F61EF" w:rsidRPr="00DB4AAD" w:rsidRDefault="002F61EF" w:rsidP="002F61EF">
            <w:pPr>
              <w:rPr>
                <w:rFonts w:cstheme="minorHAnsi"/>
              </w:rPr>
            </w:pPr>
          </w:p>
        </w:tc>
        <w:tc>
          <w:tcPr>
            <w:tcW w:w="554" w:type="dxa"/>
            <w:vAlign w:val="center"/>
          </w:tcPr>
          <w:p w14:paraId="29BB4B95" w14:textId="0BE30399"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114F6ACC"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2EC0DB84" w14:textId="77777777" w:rsidR="002F61EF" w:rsidRPr="00DB4AAD" w:rsidRDefault="002F61EF" w:rsidP="002F61EF">
            <w:pPr>
              <w:jc w:val="center"/>
              <w:rPr>
                <w:rFonts w:cstheme="minorHAnsi"/>
              </w:rPr>
            </w:pPr>
          </w:p>
        </w:tc>
        <w:tc>
          <w:tcPr>
            <w:tcW w:w="517" w:type="dxa"/>
            <w:vAlign w:val="center"/>
          </w:tcPr>
          <w:p w14:paraId="37B234C4" w14:textId="77777777" w:rsidR="002F61EF" w:rsidRPr="00DB4AAD" w:rsidRDefault="002F61EF" w:rsidP="002F61EF">
            <w:pPr>
              <w:jc w:val="center"/>
              <w:rPr>
                <w:rFonts w:cstheme="minorHAnsi"/>
              </w:rPr>
            </w:pPr>
          </w:p>
        </w:tc>
        <w:tc>
          <w:tcPr>
            <w:tcW w:w="517" w:type="dxa"/>
            <w:vAlign w:val="center"/>
          </w:tcPr>
          <w:p w14:paraId="4A9F0690" w14:textId="70FCD702" w:rsidR="002F61EF" w:rsidRPr="00DB4AAD" w:rsidRDefault="002F61EF" w:rsidP="002F61EF">
            <w:pPr>
              <w:jc w:val="center"/>
              <w:rPr>
                <w:rFonts w:cstheme="minorHAnsi"/>
              </w:rPr>
            </w:pPr>
          </w:p>
        </w:tc>
      </w:tr>
      <w:tr w:rsidR="002F61EF" w:rsidRPr="00DB4AAD" w14:paraId="7FB7C4EF" w14:textId="77777777" w:rsidTr="003402D7">
        <w:tc>
          <w:tcPr>
            <w:tcW w:w="890" w:type="dxa"/>
            <w:vAlign w:val="center"/>
          </w:tcPr>
          <w:p w14:paraId="4B095FA7" w14:textId="2BAEEE68" w:rsidR="002F61EF" w:rsidRPr="00FC7EF2" w:rsidRDefault="002F61EF" w:rsidP="00FC7EF2">
            <w:pPr>
              <w:jc w:val="center"/>
              <w:rPr>
                <w:rFonts w:cstheme="minorHAnsi"/>
                <w:b/>
                <w:sz w:val="28"/>
                <w:szCs w:val="28"/>
              </w:rPr>
            </w:pPr>
            <w:r w:rsidRPr="00FC7EF2">
              <w:rPr>
                <w:rFonts w:cstheme="minorHAnsi"/>
                <w:b/>
                <w:sz w:val="28"/>
                <w:szCs w:val="28"/>
              </w:rPr>
              <w:lastRenderedPageBreak/>
              <w:t>G.1</w:t>
            </w:r>
          </w:p>
        </w:tc>
        <w:tc>
          <w:tcPr>
            <w:tcW w:w="5749" w:type="dxa"/>
          </w:tcPr>
          <w:p w14:paraId="0CE46251" w14:textId="31956325" w:rsidR="002F61EF" w:rsidRPr="00DB4AAD" w:rsidRDefault="002F61EF" w:rsidP="002F61EF">
            <w:pPr>
              <w:rPr>
                <w:rFonts w:cstheme="minorHAnsi"/>
                <w:b/>
                <w:sz w:val="28"/>
              </w:rPr>
            </w:pPr>
            <w:r w:rsidRPr="00DB4AAD">
              <w:rPr>
                <w:rFonts w:cstheme="minorHAnsi"/>
              </w:rPr>
              <w:br w:type="page"/>
            </w:r>
            <w:r w:rsidRPr="00DB4AAD">
              <w:rPr>
                <w:rFonts w:cstheme="minorHAnsi"/>
                <w:b/>
                <w:sz w:val="28"/>
              </w:rPr>
              <w:t>Choice of health care professional</w:t>
            </w:r>
          </w:p>
          <w:p w14:paraId="309C67FC" w14:textId="77777777" w:rsidR="002F61EF" w:rsidRPr="00DB4AAD" w:rsidRDefault="002F61EF" w:rsidP="002F61EF">
            <w:pPr>
              <w:rPr>
                <w:rFonts w:cstheme="minorHAnsi"/>
                <w:b/>
                <w:sz w:val="28"/>
              </w:rPr>
            </w:pPr>
          </w:p>
          <w:p w14:paraId="7B4E0EFA" w14:textId="77777777" w:rsidR="002F61EF" w:rsidRPr="00DB4AAD" w:rsidRDefault="002F61EF" w:rsidP="002F61EF">
            <w:pPr>
              <w:rPr>
                <w:rFonts w:cstheme="minorHAnsi"/>
              </w:rPr>
            </w:pPr>
            <w:r w:rsidRPr="00DB4AAD">
              <w:rPr>
                <w:rFonts w:cstheme="minorHAnsi"/>
              </w:rPr>
              <w:t xml:space="preserve">If a carrier requires or provides for a participating primary care provider (PCP), then the carrier must permit each participant to designate </w:t>
            </w:r>
            <w:r w:rsidRPr="00DB4AAD">
              <w:rPr>
                <w:rFonts w:cstheme="minorHAnsi"/>
                <w:u w:val="single"/>
              </w:rPr>
              <w:t>any</w:t>
            </w:r>
            <w:r w:rsidRPr="00DB4AAD">
              <w:rPr>
                <w:rFonts w:cstheme="minorHAnsi"/>
              </w:rPr>
              <w:t xml:space="preserve"> participating PCP who is available to accept the participant.</w:t>
            </w:r>
          </w:p>
          <w:p w14:paraId="7CA18441" w14:textId="77777777" w:rsidR="002F61EF" w:rsidRPr="00DB4AAD" w:rsidRDefault="002F61EF" w:rsidP="002F61EF">
            <w:pPr>
              <w:rPr>
                <w:rFonts w:cstheme="minorHAnsi"/>
              </w:rPr>
            </w:pPr>
          </w:p>
          <w:p w14:paraId="5B5BA022" w14:textId="77777777" w:rsidR="002F61EF" w:rsidRPr="00DB4AAD" w:rsidRDefault="002F61EF" w:rsidP="002F61EF">
            <w:pPr>
              <w:rPr>
                <w:rFonts w:cstheme="minorHAnsi"/>
              </w:rPr>
            </w:pPr>
            <w:r w:rsidRPr="00DB4AAD">
              <w:rPr>
                <w:rFonts w:cstheme="minorHAnsi"/>
                <w:b/>
                <w:u w:val="single"/>
              </w:rPr>
              <w:t>Federal &amp; DC Law</w:t>
            </w:r>
          </w:p>
          <w:p w14:paraId="651B0F31" w14:textId="77777777" w:rsidR="002F61EF" w:rsidRPr="00DB4AAD" w:rsidRDefault="002F61EF" w:rsidP="002F61EF">
            <w:pPr>
              <w:pStyle w:val="ListParagraph"/>
              <w:numPr>
                <w:ilvl w:val="0"/>
                <w:numId w:val="14"/>
              </w:numPr>
              <w:rPr>
                <w:rFonts w:cstheme="minorHAnsi"/>
              </w:rPr>
            </w:pPr>
            <w:r w:rsidRPr="00DB4AAD">
              <w:rPr>
                <w:rFonts w:cstheme="minorHAnsi"/>
              </w:rPr>
              <w:t>PHS Act § 2719A (42 U.S.C. § 300gg-19a)</w:t>
            </w:r>
          </w:p>
          <w:p w14:paraId="5A22B8A5" w14:textId="77777777" w:rsidR="002F61EF" w:rsidRPr="00DB4AAD" w:rsidRDefault="002F61EF" w:rsidP="002F61EF">
            <w:pPr>
              <w:pStyle w:val="ListParagraph"/>
              <w:numPr>
                <w:ilvl w:val="0"/>
                <w:numId w:val="14"/>
              </w:numPr>
              <w:rPr>
                <w:rFonts w:cstheme="minorHAnsi"/>
              </w:rPr>
            </w:pPr>
            <w:r w:rsidRPr="00DB4AAD">
              <w:rPr>
                <w:rFonts w:cstheme="minorHAnsi"/>
              </w:rPr>
              <w:t>45 C.F.R. § 147.138(a)(1): Patient protections</w:t>
            </w:r>
          </w:p>
        </w:tc>
        <w:tc>
          <w:tcPr>
            <w:tcW w:w="8026" w:type="dxa"/>
          </w:tcPr>
          <w:p w14:paraId="011276B9" w14:textId="77777777" w:rsidR="002F61EF" w:rsidRPr="00DB4AAD" w:rsidRDefault="002F61EF" w:rsidP="002F61EF">
            <w:pPr>
              <w:rPr>
                <w:rFonts w:cstheme="minorHAnsi"/>
              </w:rPr>
            </w:pPr>
            <w:r w:rsidRPr="00DB4AAD">
              <w:rPr>
                <w:rFonts w:cstheme="minorHAnsi"/>
                <w:b/>
              </w:rPr>
              <w:t xml:space="preserve">Notice requirement: </w:t>
            </w:r>
            <w:r w:rsidRPr="00DB4AAD">
              <w:rPr>
                <w:rFonts w:cstheme="minorHAnsi"/>
              </w:rPr>
              <w:t>if group health plan or health insurance issuer requires the designation by a participant, beneficiary, or enrollee of a primary care provider, the plan or issuer must provide a notice informing each participant (in the individual market, primary subscriber) of the terms of the plan or health insurance coverage regarding:</w:t>
            </w:r>
          </w:p>
          <w:p w14:paraId="3C615672" w14:textId="77777777" w:rsidR="002F61EF" w:rsidRPr="00DB4AAD" w:rsidRDefault="002F61EF" w:rsidP="002F61EF">
            <w:pPr>
              <w:pStyle w:val="ListParagraph"/>
              <w:numPr>
                <w:ilvl w:val="0"/>
                <w:numId w:val="46"/>
              </w:numPr>
              <w:rPr>
                <w:rFonts w:cstheme="minorHAnsi"/>
              </w:rPr>
            </w:pPr>
            <w:r w:rsidRPr="00DB4AAD">
              <w:rPr>
                <w:rFonts w:cstheme="minorHAnsi"/>
              </w:rPr>
              <w:t xml:space="preserve">Designation of a primary care provider </w:t>
            </w:r>
            <w:r w:rsidRPr="00DB4AAD">
              <w:rPr>
                <w:rFonts w:cstheme="minorHAnsi"/>
                <w:b/>
              </w:rPr>
              <w:t>and</w:t>
            </w:r>
          </w:p>
          <w:p w14:paraId="7D3E38F1" w14:textId="77777777" w:rsidR="002F61EF" w:rsidRPr="00DB4AAD" w:rsidRDefault="002F61EF" w:rsidP="002F61EF">
            <w:pPr>
              <w:pStyle w:val="ListParagraph"/>
              <w:numPr>
                <w:ilvl w:val="0"/>
                <w:numId w:val="46"/>
              </w:numPr>
              <w:rPr>
                <w:rFonts w:cstheme="minorHAnsi"/>
              </w:rPr>
            </w:pPr>
            <w:r w:rsidRPr="00DB4AAD">
              <w:rPr>
                <w:rFonts w:cstheme="minorHAnsi"/>
              </w:rPr>
              <w:t>The enrollee’s right to designate any participating primary care provider who is available to accept the participant, beneficiary, or enrollee.</w:t>
            </w:r>
          </w:p>
          <w:p w14:paraId="571B5F93" w14:textId="77777777" w:rsidR="002F61EF" w:rsidRPr="00DB4AAD" w:rsidRDefault="002F61EF" w:rsidP="002F61EF">
            <w:pPr>
              <w:rPr>
                <w:rFonts w:cstheme="minorHAnsi"/>
              </w:rPr>
            </w:pPr>
          </w:p>
          <w:p w14:paraId="502E6524" w14:textId="77777777" w:rsidR="002F61EF" w:rsidRPr="00DB4AAD" w:rsidRDefault="002F61EF" w:rsidP="002F61EF">
            <w:pPr>
              <w:rPr>
                <w:rFonts w:cstheme="minorHAnsi"/>
                <w:b/>
              </w:rPr>
            </w:pPr>
            <w:r w:rsidRPr="00DB4AAD">
              <w:rPr>
                <w:rFonts w:cstheme="minorHAnsi"/>
                <w:b/>
                <w:u w:val="single"/>
              </w:rPr>
              <w:t>Model language from regulation</w:t>
            </w:r>
          </w:p>
          <w:p w14:paraId="1EEAEEA5" w14:textId="77777777" w:rsidR="002F61EF" w:rsidRPr="00DB4AAD" w:rsidRDefault="002F61EF" w:rsidP="002F61EF">
            <w:pPr>
              <w:rPr>
                <w:rFonts w:cstheme="minorHAnsi"/>
                <w:sz w:val="19"/>
                <w:szCs w:val="19"/>
              </w:rPr>
            </w:pPr>
            <w:r w:rsidRPr="00DB4AAD">
              <w:rPr>
                <w:rFonts w:cstheme="minorHAnsi"/>
                <w:color w:val="212121"/>
                <w:szCs w:val="19"/>
              </w:rPr>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911" w:type="dxa"/>
          </w:tcPr>
          <w:p w14:paraId="35D1FE3E" w14:textId="77777777" w:rsidR="002F61EF" w:rsidRPr="00DB4AAD" w:rsidRDefault="002F61EF" w:rsidP="002F61EF">
            <w:pPr>
              <w:rPr>
                <w:rFonts w:cstheme="minorHAnsi"/>
              </w:rPr>
            </w:pPr>
          </w:p>
        </w:tc>
        <w:tc>
          <w:tcPr>
            <w:tcW w:w="554" w:type="dxa"/>
            <w:vAlign w:val="center"/>
          </w:tcPr>
          <w:p w14:paraId="5413633E" w14:textId="54A6072D"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06D32FBF"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6EDB6D47" w14:textId="77777777" w:rsidR="002F61EF" w:rsidRPr="00DB4AAD" w:rsidRDefault="002F61EF" w:rsidP="002F61EF">
            <w:pPr>
              <w:jc w:val="center"/>
              <w:rPr>
                <w:rFonts w:cstheme="minorHAnsi"/>
              </w:rPr>
            </w:pPr>
          </w:p>
        </w:tc>
        <w:tc>
          <w:tcPr>
            <w:tcW w:w="517" w:type="dxa"/>
            <w:vAlign w:val="center"/>
          </w:tcPr>
          <w:p w14:paraId="72FC3427" w14:textId="77777777" w:rsidR="002F61EF" w:rsidRPr="00DB4AAD" w:rsidRDefault="002F61EF" w:rsidP="002F61EF">
            <w:pPr>
              <w:jc w:val="center"/>
              <w:rPr>
                <w:rFonts w:cstheme="minorHAnsi"/>
              </w:rPr>
            </w:pPr>
          </w:p>
        </w:tc>
        <w:tc>
          <w:tcPr>
            <w:tcW w:w="517" w:type="dxa"/>
            <w:vAlign w:val="center"/>
          </w:tcPr>
          <w:p w14:paraId="5069A3A5" w14:textId="1D38EB7D" w:rsidR="002F61EF" w:rsidRPr="00DB4AAD" w:rsidRDefault="002F61EF" w:rsidP="002F61EF">
            <w:pPr>
              <w:jc w:val="center"/>
              <w:rPr>
                <w:rFonts w:cstheme="minorHAnsi"/>
              </w:rPr>
            </w:pPr>
          </w:p>
        </w:tc>
      </w:tr>
      <w:tr w:rsidR="002F61EF" w:rsidRPr="00DB4AAD" w14:paraId="5CDEA212" w14:textId="77777777" w:rsidTr="003402D7">
        <w:tc>
          <w:tcPr>
            <w:tcW w:w="890" w:type="dxa"/>
            <w:vAlign w:val="center"/>
          </w:tcPr>
          <w:p w14:paraId="3E5F7916" w14:textId="36635ECF" w:rsidR="002F61EF" w:rsidRPr="00DB4AAD" w:rsidRDefault="002F61EF" w:rsidP="00FC7EF2">
            <w:pPr>
              <w:jc w:val="center"/>
              <w:rPr>
                <w:rFonts w:cstheme="minorHAnsi"/>
                <w:b/>
                <w:sz w:val="28"/>
              </w:rPr>
            </w:pPr>
            <w:r>
              <w:rPr>
                <w:rFonts w:cstheme="minorHAnsi"/>
                <w:b/>
                <w:sz w:val="28"/>
              </w:rPr>
              <w:t>G.2</w:t>
            </w:r>
          </w:p>
        </w:tc>
        <w:tc>
          <w:tcPr>
            <w:tcW w:w="5749" w:type="dxa"/>
          </w:tcPr>
          <w:p w14:paraId="480AF66A" w14:textId="21366222" w:rsidR="002F61EF" w:rsidRPr="00DB4AAD" w:rsidRDefault="002F61EF" w:rsidP="002F61EF">
            <w:pPr>
              <w:rPr>
                <w:rFonts w:cstheme="minorHAnsi"/>
                <w:sz w:val="28"/>
              </w:rPr>
            </w:pPr>
            <w:r w:rsidRPr="00DB4AAD">
              <w:rPr>
                <w:rFonts w:cstheme="minorHAnsi"/>
                <w:b/>
                <w:sz w:val="28"/>
              </w:rPr>
              <w:t>Choice of pediatrician as PCP</w:t>
            </w:r>
          </w:p>
          <w:p w14:paraId="679C286E" w14:textId="77777777" w:rsidR="002F61EF" w:rsidRPr="00DB4AAD" w:rsidRDefault="002F61EF" w:rsidP="002F61EF">
            <w:pPr>
              <w:rPr>
                <w:rFonts w:cstheme="minorHAnsi"/>
                <w:sz w:val="28"/>
              </w:rPr>
            </w:pPr>
          </w:p>
          <w:p w14:paraId="6CC801B0" w14:textId="77777777" w:rsidR="002F61EF" w:rsidRPr="00DB4AAD" w:rsidRDefault="002F61EF" w:rsidP="002F61EF">
            <w:pPr>
              <w:rPr>
                <w:rFonts w:cstheme="minorHAnsi"/>
              </w:rPr>
            </w:pPr>
            <w:r w:rsidRPr="00DB4AAD">
              <w:rPr>
                <w:rFonts w:cstheme="minorHAnsi"/>
              </w:rPr>
              <w:t xml:space="preserve">If a carrier of group or individual health insurance coverage requires or allows for designation of a PCP for a child, a </w:t>
            </w:r>
            <w:r w:rsidRPr="00DB4AAD">
              <w:rPr>
                <w:rFonts w:cstheme="minorHAnsi"/>
              </w:rPr>
              <w:lastRenderedPageBreak/>
              <w:t>person shall be permitted to designate a physician who specializes in pediatrics (allopathic or osteopathic) as a child's primary care provider, if such provider participates in the network of the plan or issuer and is available to accept the child.</w:t>
            </w:r>
          </w:p>
          <w:p w14:paraId="4FF5B532" w14:textId="77777777" w:rsidR="002F61EF" w:rsidRPr="00DB4AAD" w:rsidRDefault="002F61EF" w:rsidP="002F61EF">
            <w:pPr>
              <w:rPr>
                <w:rFonts w:cstheme="minorHAnsi"/>
              </w:rPr>
            </w:pPr>
          </w:p>
          <w:p w14:paraId="5D4D5213" w14:textId="77777777" w:rsidR="002F61EF" w:rsidRPr="00DB4AAD" w:rsidRDefault="002F61EF" w:rsidP="002F61EF">
            <w:pPr>
              <w:rPr>
                <w:rFonts w:cstheme="minorHAnsi"/>
                <w:b/>
                <w:u w:val="single"/>
              </w:rPr>
            </w:pPr>
          </w:p>
          <w:p w14:paraId="20352D89" w14:textId="6DF7FA61" w:rsidR="002F61EF" w:rsidRPr="00DB4AAD" w:rsidRDefault="002F61EF" w:rsidP="002F61EF">
            <w:pPr>
              <w:rPr>
                <w:rFonts w:cstheme="minorHAnsi"/>
              </w:rPr>
            </w:pPr>
            <w:r w:rsidRPr="00DB4AAD">
              <w:rPr>
                <w:rFonts w:cstheme="minorHAnsi"/>
                <w:b/>
                <w:u w:val="single"/>
              </w:rPr>
              <w:t>Federal &amp; DC Law</w:t>
            </w:r>
          </w:p>
          <w:p w14:paraId="3320A99A" w14:textId="77777777" w:rsidR="002F61EF" w:rsidRPr="00DB4AAD" w:rsidRDefault="002F61EF" w:rsidP="002F61EF">
            <w:pPr>
              <w:pStyle w:val="ListParagraph"/>
              <w:numPr>
                <w:ilvl w:val="0"/>
                <w:numId w:val="15"/>
              </w:numPr>
              <w:rPr>
                <w:rFonts w:cstheme="minorHAnsi"/>
              </w:rPr>
            </w:pPr>
            <w:r w:rsidRPr="00DB4AAD">
              <w:rPr>
                <w:rFonts w:cstheme="minorHAnsi"/>
              </w:rPr>
              <w:t>PHS Act § 2719A (42 U.S.C. § 300gg-19a)</w:t>
            </w:r>
          </w:p>
          <w:p w14:paraId="071741B4" w14:textId="77777777" w:rsidR="002F61EF" w:rsidRPr="00DB4AAD" w:rsidRDefault="002F61EF" w:rsidP="002F61EF">
            <w:pPr>
              <w:pStyle w:val="ListParagraph"/>
              <w:numPr>
                <w:ilvl w:val="0"/>
                <w:numId w:val="15"/>
              </w:numPr>
              <w:rPr>
                <w:rFonts w:cstheme="minorHAnsi"/>
              </w:rPr>
            </w:pPr>
            <w:r w:rsidRPr="00DB4AAD">
              <w:rPr>
                <w:rFonts w:cstheme="minorHAnsi"/>
              </w:rPr>
              <w:t>45 C.F.R. § 147.138(a)(2): Patient protections</w:t>
            </w:r>
          </w:p>
          <w:p w14:paraId="2240582E" w14:textId="77777777" w:rsidR="002F61EF" w:rsidRPr="00DB4AAD" w:rsidRDefault="002F61EF" w:rsidP="002F61EF">
            <w:pPr>
              <w:pStyle w:val="ListParagraph"/>
              <w:numPr>
                <w:ilvl w:val="0"/>
                <w:numId w:val="15"/>
              </w:numPr>
              <w:rPr>
                <w:rFonts w:cstheme="minorHAnsi"/>
              </w:rPr>
            </w:pPr>
            <w:r w:rsidRPr="00DB4AAD">
              <w:rPr>
                <w:rFonts w:cstheme="minorHAnsi"/>
              </w:rPr>
              <w:t>D.C. Bulletin 10-IB-02-08/10</w:t>
            </w:r>
          </w:p>
        </w:tc>
        <w:tc>
          <w:tcPr>
            <w:tcW w:w="8026" w:type="dxa"/>
          </w:tcPr>
          <w:p w14:paraId="1983A29F" w14:textId="77777777" w:rsidR="002F61EF" w:rsidRPr="00DB4AAD" w:rsidRDefault="002F61EF" w:rsidP="002F61EF">
            <w:pPr>
              <w:rPr>
                <w:rFonts w:cstheme="minorHAnsi"/>
              </w:rPr>
            </w:pPr>
            <w:r w:rsidRPr="00DB4AAD">
              <w:rPr>
                <w:rFonts w:cstheme="minorHAnsi"/>
                <w:b/>
              </w:rPr>
              <w:lastRenderedPageBreak/>
              <w:t xml:space="preserve">Notice requirement: </w:t>
            </w:r>
            <w:r w:rsidRPr="00DB4AAD">
              <w:rPr>
                <w:rFonts w:cstheme="minorHAnsi"/>
              </w:rPr>
              <w:t xml:space="preserve">if group health plan or health insurance issuer requires the designation by a participant, beneficiary, or enrollee of a primary care provider, the plan or issuer must provide a notice informing each participant (in the </w:t>
            </w:r>
            <w:r w:rsidRPr="00DB4AAD">
              <w:rPr>
                <w:rFonts w:cstheme="minorHAnsi"/>
              </w:rPr>
              <w:lastRenderedPageBreak/>
              <w:t>individual market, primary subscriber) of the terms of the plan or health insurance coverage regarding:</w:t>
            </w:r>
          </w:p>
          <w:p w14:paraId="6A02734B" w14:textId="77777777" w:rsidR="002F61EF" w:rsidRPr="00DB4AAD" w:rsidRDefault="002F61EF" w:rsidP="002F61EF">
            <w:pPr>
              <w:pStyle w:val="ListParagraph"/>
              <w:numPr>
                <w:ilvl w:val="0"/>
                <w:numId w:val="47"/>
              </w:numPr>
              <w:rPr>
                <w:rFonts w:cstheme="minorHAnsi"/>
              </w:rPr>
            </w:pPr>
            <w:r w:rsidRPr="00DB4AAD">
              <w:rPr>
                <w:rFonts w:cstheme="minorHAnsi"/>
              </w:rPr>
              <w:t>The enrollee’s right to designate any participating physician who specializes in pediatrics as the primary care provider.</w:t>
            </w:r>
          </w:p>
          <w:p w14:paraId="7B0DF3A9" w14:textId="5DF429BB" w:rsidR="002F61EF" w:rsidRPr="00DB4AAD" w:rsidRDefault="002F61EF" w:rsidP="002F61EF">
            <w:pPr>
              <w:rPr>
                <w:rFonts w:cstheme="minorHAnsi"/>
                <w:b/>
                <w:u w:val="single"/>
              </w:rPr>
            </w:pPr>
          </w:p>
          <w:p w14:paraId="7AF1D3E8" w14:textId="77777777" w:rsidR="002F61EF" w:rsidRPr="00DB4AAD" w:rsidRDefault="002F61EF" w:rsidP="002F61EF">
            <w:pPr>
              <w:rPr>
                <w:rFonts w:cstheme="minorHAnsi"/>
                <w:b/>
                <w:u w:val="single"/>
              </w:rPr>
            </w:pPr>
          </w:p>
          <w:p w14:paraId="61499E6B" w14:textId="77777777" w:rsidR="002F61EF" w:rsidRPr="00DB4AAD" w:rsidRDefault="002F61EF" w:rsidP="002F61EF">
            <w:pPr>
              <w:rPr>
                <w:rFonts w:cstheme="minorHAnsi"/>
              </w:rPr>
            </w:pPr>
            <w:r w:rsidRPr="00DB4AAD">
              <w:rPr>
                <w:rFonts w:cstheme="minorHAnsi"/>
                <w:b/>
                <w:u w:val="single"/>
              </w:rPr>
              <w:t>Model language from regulation</w:t>
            </w:r>
          </w:p>
          <w:p w14:paraId="604F4ACE" w14:textId="77777777" w:rsidR="002F61EF" w:rsidRPr="00DB4AAD" w:rsidRDefault="002F61EF" w:rsidP="002F61EF">
            <w:pPr>
              <w:rPr>
                <w:rFonts w:cstheme="minorHAnsi"/>
                <w:sz w:val="19"/>
                <w:szCs w:val="19"/>
              </w:rPr>
            </w:pPr>
            <w:r w:rsidRPr="00DB4AAD">
              <w:rPr>
                <w:rFonts w:cstheme="minorHAnsi"/>
                <w:color w:val="212121"/>
                <w:szCs w:val="19"/>
              </w:rPr>
              <w:t>“For children, you may designate a pediatrician as the primary care provider.”</w:t>
            </w:r>
          </w:p>
        </w:tc>
        <w:tc>
          <w:tcPr>
            <w:tcW w:w="911" w:type="dxa"/>
          </w:tcPr>
          <w:p w14:paraId="5CF5BC2B" w14:textId="77777777" w:rsidR="002F61EF" w:rsidRPr="00DB4AAD" w:rsidRDefault="002F61EF" w:rsidP="002F61EF">
            <w:pPr>
              <w:rPr>
                <w:rFonts w:cstheme="minorHAnsi"/>
              </w:rPr>
            </w:pPr>
          </w:p>
        </w:tc>
        <w:tc>
          <w:tcPr>
            <w:tcW w:w="554" w:type="dxa"/>
            <w:vAlign w:val="center"/>
          </w:tcPr>
          <w:p w14:paraId="5A4096B6" w14:textId="34DF080E"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7AE29CD4"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62A7739D" w14:textId="77777777" w:rsidR="002F61EF" w:rsidRPr="00DB4AAD" w:rsidRDefault="002F61EF" w:rsidP="002F61EF">
            <w:pPr>
              <w:jc w:val="center"/>
              <w:rPr>
                <w:rFonts w:cstheme="minorHAnsi"/>
              </w:rPr>
            </w:pPr>
          </w:p>
        </w:tc>
        <w:tc>
          <w:tcPr>
            <w:tcW w:w="517" w:type="dxa"/>
            <w:vAlign w:val="center"/>
          </w:tcPr>
          <w:p w14:paraId="4D0B3EF4" w14:textId="77777777" w:rsidR="002F61EF" w:rsidRPr="00DB4AAD" w:rsidRDefault="002F61EF" w:rsidP="002F61EF">
            <w:pPr>
              <w:jc w:val="center"/>
              <w:rPr>
                <w:rFonts w:cstheme="minorHAnsi"/>
              </w:rPr>
            </w:pPr>
          </w:p>
        </w:tc>
        <w:tc>
          <w:tcPr>
            <w:tcW w:w="517" w:type="dxa"/>
            <w:vAlign w:val="center"/>
          </w:tcPr>
          <w:p w14:paraId="437AE637" w14:textId="428D00C5" w:rsidR="002F61EF" w:rsidRPr="00DB4AAD" w:rsidRDefault="002F61EF" w:rsidP="002F61EF">
            <w:pPr>
              <w:jc w:val="center"/>
              <w:rPr>
                <w:rFonts w:cstheme="minorHAnsi"/>
              </w:rPr>
            </w:pPr>
          </w:p>
        </w:tc>
      </w:tr>
      <w:tr w:rsidR="002F61EF" w:rsidRPr="00DB4AAD" w14:paraId="3A08777D" w14:textId="77777777" w:rsidTr="003402D7">
        <w:tc>
          <w:tcPr>
            <w:tcW w:w="890" w:type="dxa"/>
            <w:vAlign w:val="center"/>
          </w:tcPr>
          <w:p w14:paraId="1A2CB25A" w14:textId="2FFAC60F" w:rsidR="002F61EF" w:rsidRPr="00DB4AAD" w:rsidRDefault="002F61EF" w:rsidP="00FC7EF2">
            <w:pPr>
              <w:jc w:val="center"/>
              <w:rPr>
                <w:rFonts w:cstheme="minorHAnsi"/>
                <w:b/>
                <w:sz w:val="28"/>
              </w:rPr>
            </w:pPr>
            <w:r>
              <w:rPr>
                <w:rFonts w:cstheme="minorHAnsi"/>
                <w:b/>
                <w:sz w:val="28"/>
              </w:rPr>
              <w:t>G.3</w:t>
            </w:r>
          </w:p>
        </w:tc>
        <w:tc>
          <w:tcPr>
            <w:tcW w:w="5749" w:type="dxa"/>
          </w:tcPr>
          <w:p w14:paraId="63FC816D" w14:textId="42F05D00" w:rsidR="002F61EF" w:rsidRPr="00DB4AAD" w:rsidRDefault="002F61EF" w:rsidP="002F61EF">
            <w:pPr>
              <w:rPr>
                <w:rFonts w:cstheme="minorHAnsi"/>
                <w:sz w:val="28"/>
              </w:rPr>
            </w:pPr>
            <w:r w:rsidRPr="00DB4AAD">
              <w:rPr>
                <w:rFonts w:cstheme="minorHAnsi"/>
                <w:b/>
                <w:sz w:val="28"/>
              </w:rPr>
              <w:t>Patient access to obstetrical and gynecological (OB/GYN) care</w:t>
            </w:r>
          </w:p>
          <w:p w14:paraId="68FE1A39" w14:textId="77777777" w:rsidR="002F61EF" w:rsidRPr="00DB4AAD" w:rsidRDefault="002F61EF" w:rsidP="002F61EF">
            <w:pPr>
              <w:rPr>
                <w:rFonts w:cstheme="minorHAnsi"/>
                <w:sz w:val="28"/>
              </w:rPr>
            </w:pPr>
          </w:p>
          <w:p w14:paraId="7740DE8F" w14:textId="77777777" w:rsidR="002F61EF" w:rsidRPr="00DB4AAD" w:rsidRDefault="002F61EF" w:rsidP="002F61EF">
            <w:pPr>
              <w:rPr>
                <w:rFonts w:cstheme="minorHAnsi"/>
              </w:rPr>
            </w:pPr>
            <w:r w:rsidRPr="00DB4AAD">
              <w:rPr>
                <w:rFonts w:cstheme="minorHAnsi"/>
              </w:rPr>
              <w:t xml:space="preserve">Carriers of group and individual health insurance coverage that provide coverage for OB/GYN care and </w:t>
            </w:r>
            <w:proofErr w:type="gramStart"/>
            <w:r w:rsidRPr="00DB4AAD">
              <w:rPr>
                <w:rFonts w:cstheme="minorHAnsi"/>
              </w:rPr>
              <w:t>requires</w:t>
            </w:r>
            <w:proofErr w:type="gramEnd"/>
            <w:r w:rsidRPr="00DB4AAD">
              <w:rPr>
                <w:rFonts w:cstheme="minorHAnsi"/>
              </w:rPr>
              <w:t xml:space="preserve"> the designation of a PCP: </w:t>
            </w:r>
          </w:p>
          <w:p w14:paraId="0EA71CB2" w14:textId="77777777" w:rsidR="002F61EF" w:rsidRPr="00DB4AAD" w:rsidRDefault="002F61EF" w:rsidP="002F61EF">
            <w:pPr>
              <w:pStyle w:val="ListParagraph"/>
              <w:numPr>
                <w:ilvl w:val="0"/>
                <w:numId w:val="30"/>
              </w:numPr>
              <w:rPr>
                <w:rFonts w:cstheme="minorHAnsi"/>
              </w:rPr>
            </w:pPr>
            <w:r w:rsidRPr="00DB4AAD">
              <w:rPr>
                <w:rFonts w:cstheme="minorHAnsi"/>
              </w:rPr>
              <w:t xml:space="preserve">May not require prior authorization or a referral for a female patient to see a participating provider specializing in OB/GYN care; and </w:t>
            </w:r>
          </w:p>
          <w:p w14:paraId="3C049F2C" w14:textId="77777777" w:rsidR="002F61EF" w:rsidRPr="00DB4AAD" w:rsidRDefault="002F61EF" w:rsidP="002F61EF">
            <w:pPr>
              <w:pStyle w:val="ListParagraph"/>
              <w:numPr>
                <w:ilvl w:val="0"/>
                <w:numId w:val="30"/>
              </w:numPr>
              <w:rPr>
                <w:rFonts w:cstheme="minorHAnsi"/>
              </w:rPr>
            </w:pPr>
            <w:r w:rsidRPr="00DB4AAD">
              <w:rPr>
                <w:rFonts w:cstheme="minorHAnsi"/>
              </w:rPr>
              <w:t>Must permit OB/GYN providers to directly refer for or order OB/GYN-related items and services without prior authorization or approval of another provider, including a PCP.</w:t>
            </w:r>
          </w:p>
          <w:p w14:paraId="185B31E7" w14:textId="77777777" w:rsidR="002F61EF" w:rsidRPr="00DB4AAD" w:rsidRDefault="002F61EF" w:rsidP="002F61EF">
            <w:pPr>
              <w:rPr>
                <w:rFonts w:cstheme="minorHAnsi"/>
              </w:rPr>
            </w:pPr>
          </w:p>
          <w:p w14:paraId="7D96395D" w14:textId="77777777" w:rsidR="002F61EF" w:rsidRPr="00DB4AAD" w:rsidRDefault="002F61EF" w:rsidP="002F61EF">
            <w:pPr>
              <w:rPr>
                <w:rFonts w:cstheme="minorHAnsi"/>
              </w:rPr>
            </w:pPr>
            <w:r w:rsidRPr="00DB4AAD">
              <w:rPr>
                <w:rFonts w:cstheme="minorHAnsi"/>
                <w:b/>
                <w:u w:val="single"/>
              </w:rPr>
              <w:t>Federal &amp; DC Law</w:t>
            </w:r>
          </w:p>
          <w:p w14:paraId="0723ABCF" w14:textId="77777777" w:rsidR="002F61EF" w:rsidRPr="00DB4AAD" w:rsidRDefault="002F61EF" w:rsidP="002F61EF">
            <w:pPr>
              <w:pStyle w:val="ListParagraph"/>
              <w:numPr>
                <w:ilvl w:val="0"/>
                <w:numId w:val="16"/>
              </w:numPr>
              <w:rPr>
                <w:rFonts w:cstheme="minorHAnsi"/>
              </w:rPr>
            </w:pPr>
            <w:r w:rsidRPr="00DB4AAD">
              <w:rPr>
                <w:rFonts w:cstheme="minorHAnsi"/>
              </w:rPr>
              <w:t>PHS Act § 2719A (42 U.S.C. § 300gg-19a)</w:t>
            </w:r>
          </w:p>
          <w:p w14:paraId="7E82E3F6" w14:textId="77777777" w:rsidR="002F61EF" w:rsidRPr="00DB4AAD" w:rsidRDefault="002F61EF" w:rsidP="002F61EF">
            <w:pPr>
              <w:pStyle w:val="ListParagraph"/>
              <w:numPr>
                <w:ilvl w:val="0"/>
                <w:numId w:val="16"/>
              </w:numPr>
              <w:rPr>
                <w:rFonts w:cstheme="minorHAnsi"/>
              </w:rPr>
            </w:pPr>
            <w:r w:rsidRPr="00DB4AAD">
              <w:rPr>
                <w:rFonts w:cstheme="minorHAnsi"/>
              </w:rPr>
              <w:t>45 C.F.R. § 147.138(a)(3): Patient protections</w:t>
            </w:r>
          </w:p>
          <w:p w14:paraId="7E70444E" w14:textId="77777777" w:rsidR="002F61EF" w:rsidRPr="00DB4AAD" w:rsidRDefault="002F61EF" w:rsidP="002F61EF">
            <w:pPr>
              <w:pStyle w:val="ListParagraph"/>
              <w:numPr>
                <w:ilvl w:val="0"/>
                <w:numId w:val="16"/>
              </w:numPr>
              <w:rPr>
                <w:rFonts w:cstheme="minorHAnsi"/>
              </w:rPr>
            </w:pPr>
            <w:r w:rsidRPr="00DB4AAD">
              <w:rPr>
                <w:rFonts w:cstheme="minorHAnsi"/>
              </w:rPr>
              <w:t>D.C. Code § 44-302.03: Direct access to OB/GYN</w:t>
            </w:r>
          </w:p>
        </w:tc>
        <w:tc>
          <w:tcPr>
            <w:tcW w:w="8026" w:type="dxa"/>
          </w:tcPr>
          <w:p w14:paraId="45971775" w14:textId="565A8E2C" w:rsidR="002F61EF" w:rsidRPr="00FC7EF2" w:rsidRDefault="002F61EF" w:rsidP="002F61EF">
            <w:r w:rsidRPr="00FC7EF2">
              <w:rPr>
                <w:u w:val="single"/>
              </w:rPr>
              <w:t>Tip</w:t>
            </w:r>
            <w:r w:rsidRPr="00FC7EF2">
              <w:t>: Remember to check for any prior authorization or referral requirements for OB/GYN providers. Note that OB/GYN providers don’t have to be physicians.</w:t>
            </w:r>
          </w:p>
          <w:p w14:paraId="367D901C" w14:textId="77777777" w:rsidR="002F61EF" w:rsidRDefault="002F61EF" w:rsidP="002F61EF">
            <w:pPr>
              <w:rPr>
                <w:rFonts w:cstheme="minorHAnsi"/>
                <w:b/>
              </w:rPr>
            </w:pPr>
          </w:p>
          <w:p w14:paraId="2DA6AA1B" w14:textId="42684DCD" w:rsidR="002F61EF" w:rsidRPr="00DB4AAD" w:rsidRDefault="002F61EF" w:rsidP="002F61EF">
            <w:pPr>
              <w:rPr>
                <w:rFonts w:cstheme="minorHAnsi"/>
              </w:rPr>
            </w:pPr>
            <w:r w:rsidRPr="00DB4AAD">
              <w:rPr>
                <w:rFonts w:cstheme="minorHAnsi"/>
                <w:b/>
              </w:rPr>
              <w:t xml:space="preserve">Notice requirement: </w:t>
            </w:r>
            <w:r w:rsidRPr="00DB4AAD">
              <w:rPr>
                <w:rFonts w:cstheme="minorHAnsi"/>
              </w:rPr>
              <w:t>if group health plan or health insurance issuer requires the designation by a participant, beneficiary, or enrollee of a primary care provider, the plan or issuer must provide a notice informing each participant (in the individual market, primary subscriber) of the terms of the plan or health insurance coverage regarding:</w:t>
            </w:r>
          </w:p>
          <w:p w14:paraId="6DD8931D" w14:textId="77777777" w:rsidR="002F61EF" w:rsidRPr="00DB4AAD" w:rsidRDefault="002F61EF" w:rsidP="002F61EF">
            <w:pPr>
              <w:pStyle w:val="ListParagraph"/>
              <w:numPr>
                <w:ilvl w:val="0"/>
                <w:numId w:val="48"/>
              </w:numPr>
              <w:rPr>
                <w:rFonts w:cstheme="minorHAnsi"/>
              </w:rPr>
            </w:pPr>
            <w:r w:rsidRPr="00DB4AAD">
              <w:rPr>
                <w:rFonts w:cstheme="minorHAnsi"/>
              </w:rPr>
              <w:t xml:space="preserve">The plan may not require authorization or referral for obstetrical or gynecological care by a participating health care professional who specializes in obstetrics or gynecology. </w:t>
            </w:r>
          </w:p>
          <w:p w14:paraId="2890C06A" w14:textId="77777777" w:rsidR="002F61EF" w:rsidRPr="00DB4AAD" w:rsidRDefault="002F61EF" w:rsidP="002F61EF">
            <w:pPr>
              <w:rPr>
                <w:rFonts w:cstheme="minorHAnsi"/>
              </w:rPr>
            </w:pPr>
          </w:p>
          <w:p w14:paraId="5432662B" w14:textId="77777777" w:rsidR="002F61EF" w:rsidRPr="00DB4AAD" w:rsidRDefault="002F61EF" w:rsidP="002F61EF">
            <w:pPr>
              <w:rPr>
                <w:rFonts w:cstheme="minorHAnsi"/>
              </w:rPr>
            </w:pPr>
            <w:r w:rsidRPr="00DB4AAD">
              <w:rPr>
                <w:rFonts w:cstheme="minorHAnsi"/>
                <w:b/>
                <w:u w:val="single"/>
              </w:rPr>
              <w:t>Model language from regulation</w:t>
            </w:r>
          </w:p>
          <w:p w14:paraId="2C865A49" w14:textId="77777777" w:rsidR="002F61EF" w:rsidRPr="00DB4AAD" w:rsidRDefault="002F61EF" w:rsidP="002F61EF">
            <w:pPr>
              <w:rPr>
                <w:rFonts w:cstheme="minorHAnsi"/>
                <w:szCs w:val="19"/>
              </w:rPr>
            </w:pPr>
            <w:r w:rsidRPr="00DB4AAD">
              <w:rPr>
                <w:rFonts w:cstheme="minorHAnsi"/>
                <w:szCs w:val="19"/>
              </w:rPr>
              <w:t xml:space="preserve">“You do not need prior authorization from [name of group health plan or issuer] or from any other person (including a primary care provider) </w:t>
            </w:r>
            <w:proofErr w:type="gramStart"/>
            <w:r w:rsidRPr="00DB4AAD">
              <w:rPr>
                <w:rFonts w:cstheme="minorHAnsi"/>
                <w:szCs w:val="19"/>
              </w:rPr>
              <w:t>in order to</w:t>
            </w:r>
            <w:proofErr w:type="gramEnd"/>
            <w:r w:rsidRPr="00DB4AAD">
              <w:rPr>
                <w:rFonts w:cstheme="minorHAnsi"/>
                <w:szCs w:val="19"/>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t>
            </w:r>
            <w:r w:rsidRPr="00DB4AAD">
              <w:rPr>
                <w:rFonts w:cstheme="minorHAnsi"/>
                <w:szCs w:val="19"/>
              </w:rPr>
              <w:lastRenderedPageBreak/>
              <w:t>who specialize in obstetrics or gynecology, contact the [plan administrator or issuer] at [insert contact information].”</w:t>
            </w:r>
          </w:p>
          <w:p w14:paraId="3942741E" w14:textId="77777777" w:rsidR="002F61EF" w:rsidRPr="00DB4AAD" w:rsidRDefault="002F61EF" w:rsidP="002F61EF">
            <w:pPr>
              <w:rPr>
                <w:rFonts w:cstheme="minorHAnsi"/>
                <w:b/>
              </w:rPr>
            </w:pPr>
          </w:p>
        </w:tc>
        <w:tc>
          <w:tcPr>
            <w:tcW w:w="911" w:type="dxa"/>
          </w:tcPr>
          <w:p w14:paraId="456D7552" w14:textId="77777777" w:rsidR="002F61EF" w:rsidRPr="00DB4AAD" w:rsidRDefault="002F61EF" w:rsidP="002F61EF">
            <w:pPr>
              <w:rPr>
                <w:rFonts w:cstheme="minorHAnsi"/>
              </w:rPr>
            </w:pPr>
          </w:p>
        </w:tc>
        <w:tc>
          <w:tcPr>
            <w:tcW w:w="554" w:type="dxa"/>
            <w:vAlign w:val="center"/>
          </w:tcPr>
          <w:p w14:paraId="133A9D23" w14:textId="5A3D6C12"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4AAB1318"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20084F38" w14:textId="77777777" w:rsidR="002F61EF" w:rsidRPr="00DB4AAD" w:rsidRDefault="002F61EF" w:rsidP="002F61EF">
            <w:pPr>
              <w:jc w:val="center"/>
              <w:rPr>
                <w:rFonts w:cstheme="minorHAnsi"/>
              </w:rPr>
            </w:pPr>
          </w:p>
        </w:tc>
        <w:tc>
          <w:tcPr>
            <w:tcW w:w="517" w:type="dxa"/>
            <w:vAlign w:val="center"/>
          </w:tcPr>
          <w:p w14:paraId="79D3E677" w14:textId="77777777" w:rsidR="002F61EF" w:rsidRPr="00DB4AAD" w:rsidRDefault="002F61EF" w:rsidP="002F61EF">
            <w:pPr>
              <w:jc w:val="center"/>
              <w:rPr>
                <w:rFonts w:cstheme="minorHAnsi"/>
              </w:rPr>
            </w:pPr>
          </w:p>
        </w:tc>
        <w:tc>
          <w:tcPr>
            <w:tcW w:w="517" w:type="dxa"/>
            <w:vAlign w:val="center"/>
          </w:tcPr>
          <w:p w14:paraId="513D5C3D" w14:textId="37721E22" w:rsidR="002F61EF" w:rsidRPr="00DB4AAD" w:rsidRDefault="002F61EF" w:rsidP="002F61EF">
            <w:pPr>
              <w:jc w:val="center"/>
              <w:rPr>
                <w:rFonts w:cstheme="minorHAnsi"/>
              </w:rPr>
            </w:pPr>
          </w:p>
        </w:tc>
      </w:tr>
      <w:tr w:rsidR="002F61EF" w:rsidRPr="00DB4AAD" w14:paraId="5564E39C" w14:textId="77777777" w:rsidTr="003402D7">
        <w:tc>
          <w:tcPr>
            <w:tcW w:w="890" w:type="dxa"/>
            <w:vAlign w:val="center"/>
          </w:tcPr>
          <w:p w14:paraId="3EB7E69C" w14:textId="2AFFEE9F" w:rsidR="002F61EF" w:rsidRPr="00DB4AAD" w:rsidRDefault="002F61EF" w:rsidP="00FC7EF2">
            <w:pPr>
              <w:jc w:val="center"/>
              <w:rPr>
                <w:rFonts w:cstheme="minorHAnsi"/>
                <w:b/>
                <w:sz w:val="28"/>
              </w:rPr>
            </w:pPr>
            <w:r>
              <w:rPr>
                <w:rFonts w:cstheme="minorHAnsi"/>
                <w:b/>
                <w:sz w:val="28"/>
              </w:rPr>
              <w:t>H.1</w:t>
            </w:r>
          </w:p>
        </w:tc>
        <w:tc>
          <w:tcPr>
            <w:tcW w:w="5749" w:type="dxa"/>
          </w:tcPr>
          <w:p w14:paraId="71DCBC64" w14:textId="2E2E3BC6" w:rsidR="002F61EF" w:rsidRPr="00DB4AAD" w:rsidRDefault="002F61EF" w:rsidP="002F61EF">
            <w:pPr>
              <w:rPr>
                <w:rFonts w:cstheme="minorHAnsi"/>
                <w:sz w:val="28"/>
              </w:rPr>
            </w:pPr>
            <w:r w:rsidRPr="00DB4AAD">
              <w:rPr>
                <w:rFonts w:cstheme="minorHAnsi"/>
                <w:b/>
                <w:sz w:val="28"/>
              </w:rPr>
              <w:t>Coverage of emergency services</w:t>
            </w:r>
          </w:p>
          <w:p w14:paraId="3C343B32" w14:textId="77777777" w:rsidR="002F61EF" w:rsidRPr="00DB4AAD" w:rsidRDefault="002F61EF" w:rsidP="002F61EF">
            <w:pPr>
              <w:rPr>
                <w:rFonts w:cstheme="minorHAnsi"/>
                <w:sz w:val="28"/>
              </w:rPr>
            </w:pPr>
          </w:p>
          <w:p w14:paraId="3ACFB22C" w14:textId="77777777" w:rsidR="002F61EF" w:rsidRPr="00DB4AAD" w:rsidRDefault="002F61EF" w:rsidP="002F61EF">
            <w:pPr>
              <w:rPr>
                <w:rFonts w:cstheme="minorHAnsi"/>
              </w:rPr>
            </w:pPr>
            <w:r w:rsidRPr="00DB4AAD">
              <w:rPr>
                <w:rFonts w:cstheme="minorHAnsi"/>
              </w:rPr>
              <w:t>Carriers of group and individual health insurance coverage must cover emergency services benefits in a hospital must cover those services:</w:t>
            </w:r>
          </w:p>
          <w:p w14:paraId="4CF326FD" w14:textId="77777777" w:rsidR="002F61EF" w:rsidRPr="00DB4AAD" w:rsidRDefault="002F61EF" w:rsidP="002F61EF">
            <w:pPr>
              <w:pStyle w:val="ListParagraph"/>
              <w:numPr>
                <w:ilvl w:val="0"/>
                <w:numId w:val="17"/>
              </w:numPr>
              <w:rPr>
                <w:rFonts w:cstheme="minorHAnsi"/>
              </w:rPr>
            </w:pPr>
            <w:r w:rsidRPr="00DB4AAD">
              <w:rPr>
                <w:rFonts w:cstheme="minorHAnsi"/>
              </w:rPr>
              <w:t xml:space="preserve">Without the need for </w:t>
            </w:r>
            <w:proofErr w:type="gramStart"/>
            <w:r w:rsidRPr="00DB4AAD">
              <w:rPr>
                <w:rFonts w:cstheme="minorHAnsi"/>
              </w:rPr>
              <w:t>a prior</w:t>
            </w:r>
            <w:proofErr w:type="gramEnd"/>
            <w:r w:rsidRPr="00DB4AAD">
              <w:rPr>
                <w:rFonts w:cstheme="minorHAnsi"/>
              </w:rPr>
              <w:t xml:space="preserve"> authorization </w:t>
            </w:r>
            <w:proofErr w:type="gramStart"/>
            <w:r w:rsidRPr="00DB4AAD">
              <w:rPr>
                <w:rFonts w:cstheme="minorHAnsi"/>
              </w:rPr>
              <w:t>determination;</w:t>
            </w:r>
            <w:proofErr w:type="gramEnd"/>
          </w:p>
          <w:p w14:paraId="272B8C0E" w14:textId="77777777" w:rsidR="002F61EF" w:rsidRPr="00DB4AAD" w:rsidRDefault="002F61EF" w:rsidP="002F61EF">
            <w:pPr>
              <w:pStyle w:val="ListParagraph"/>
              <w:numPr>
                <w:ilvl w:val="0"/>
                <w:numId w:val="17"/>
              </w:numPr>
              <w:rPr>
                <w:rFonts w:cstheme="minorHAnsi"/>
              </w:rPr>
            </w:pPr>
            <w:r w:rsidRPr="00DB4AAD">
              <w:rPr>
                <w:rFonts w:cstheme="minorHAnsi"/>
              </w:rPr>
              <w:t>Without regard to whether the provider furnishing such services is a participating provider with respect to such services; and</w:t>
            </w:r>
          </w:p>
          <w:p w14:paraId="4CA8CE40" w14:textId="77777777" w:rsidR="002F61EF" w:rsidRPr="00DB4AAD" w:rsidRDefault="002F61EF" w:rsidP="002F61EF">
            <w:pPr>
              <w:pStyle w:val="ListParagraph"/>
              <w:numPr>
                <w:ilvl w:val="0"/>
                <w:numId w:val="17"/>
              </w:numPr>
              <w:rPr>
                <w:rFonts w:cstheme="minorHAnsi"/>
              </w:rPr>
            </w:pPr>
            <w:r w:rsidRPr="00DB4AAD">
              <w:rPr>
                <w:rFonts w:cstheme="minorHAnsi"/>
              </w:rPr>
              <w:t xml:space="preserve">If such services are provided by an </w:t>
            </w:r>
            <w:proofErr w:type="gramStart"/>
            <w:r w:rsidRPr="00DB4AAD">
              <w:rPr>
                <w:rFonts w:cstheme="minorHAnsi"/>
              </w:rPr>
              <w:t>out of network</w:t>
            </w:r>
            <w:proofErr w:type="gramEnd"/>
            <w:r w:rsidRPr="00DB4AAD">
              <w:rPr>
                <w:rFonts w:cstheme="minorHAnsi"/>
              </w:rPr>
              <w:t xml:space="preserve"> provider, without imposing administrative requirements or coverage limitations that are more restrictive than or cost sharing requirements that exceed those that would apply if such services were provided in-network.</w:t>
            </w:r>
          </w:p>
          <w:p w14:paraId="02FD4CF0" w14:textId="77777777" w:rsidR="002F61EF" w:rsidRPr="00DB4AAD" w:rsidRDefault="002F61EF" w:rsidP="002F61EF">
            <w:pPr>
              <w:contextualSpacing/>
              <w:rPr>
                <w:rFonts w:cstheme="minorHAnsi"/>
                <w:b/>
                <w:color w:val="0070C0"/>
                <w:sz w:val="20"/>
                <w:szCs w:val="20"/>
              </w:rPr>
            </w:pPr>
          </w:p>
          <w:p w14:paraId="4A7D44F1" w14:textId="77777777" w:rsidR="002F61EF" w:rsidRPr="00DB4AAD" w:rsidRDefault="002F61EF" w:rsidP="002F61EF">
            <w:pPr>
              <w:rPr>
                <w:rFonts w:cstheme="minorHAnsi"/>
              </w:rPr>
            </w:pPr>
            <w:r w:rsidRPr="00DB4AAD">
              <w:rPr>
                <w:rFonts w:cstheme="minorHAnsi"/>
                <w:b/>
                <w:u w:val="single"/>
              </w:rPr>
              <w:t>Federal &amp; DC Law</w:t>
            </w:r>
          </w:p>
          <w:p w14:paraId="42CA9C68" w14:textId="77777777" w:rsidR="002F61EF" w:rsidRPr="00DB4AAD" w:rsidRDefault="002F61EF" w:rsidP="002F61EF">
            <w:pPr>
              <w:pStyle w:val="ListParagraph"/>
              <w:numPr>
                <w:ilvl w:val="0"/>
                <w:numId w:val="17"/>
              </w:numPr>
              <w:rPr>
                <w:rFonts w:cstheme="minorHAnsi"/>
              </w:rPr>
            </w:pPr>
            <w:r w:rsidRPr="00DB4AAD">
              <w:rPr>
                <w:rFonts w:cstheme="minorHAnsi"/>
              </w:rPr>
              <w:t>PHS Act § 2719A (42 U.S.C. § 300gg-19a)</w:t>
            </w:r>
          </w:p>
          <w:p w14:paraId="71DF1DDE" w14:textId="77777777" w:rsidR="002F61EF" w:rsidRPr="00DB4AAD" w:rsidRDefault="002F61EF" w:rsidP="002F61EF">
            <w:pPr>
              <w:pStyle w:val="ListParagraph"/>
              <w:numPr>
                <w:ilvl w:val="0"/>
                <w:numId w:val="17"/>
              </w:numPr>
              <w:rPr>
                <w:rFonts w:cstheme="minorHAnsi"/>
              </w:rPr>
            </w:pPr>
            <w:r w:rsidRPr="00DB4AAD">
              <w:rPr>
                <w:rFonts w:cstheme="minorHAnsi"/>
              </w:rPr>
              <w:t>45 C.F.R. § 147.138(b): Patient protections</w:t>
            </w:r>
          </w:p>
          <w:p w14:paraId="1789B08E" w14:textId="77777777" w:rsidR="002F61EF" w:rsidRPr="00DB4AAD" w:rsidRDefault="002F61EF" w:rsidP="002F61EF">
            <w:pPr>
              <w:pStyle w:val="ListParagraph"/>
              <w:numPr>
                <w:ilvl w:val="0"/>
                <w:numId w:val="17"/>
              </w:numPr>
              <w:spacing w:line="256" w:lineRule="auto"/>
              <w:rPr>
                <w:rFonts w:cstheme="minorHAnsi"/>
              </w:rPr>
            </w:pPr>
            <w:r w:rsidRPr="00DB4AAD">
              <w:rPr>
                <w:rFonts w:cstheme="minorHAnsi"/>
              </w:rPr>
              <w:t>D.C. Code § 31-2802: Access to emergency medical services</w:t>
            </w:r>
          </w:p>
          <w:p w14:paraId="18470870" w14:textId="77777777" w:rsidR="002F61EF" w:rsidRPr="00DB4AAD" w:rsidRDefault="002F61EF" w:rsidP="002F61EF">
            <w:pPr>
              <w:pStyle w:val="ListParagraph"/>
              <w:numPr>
                <w:ilvl w:val="0"/>
                <w:numId w:val="17"/>
              </w:numPr>
              <w:rPr>
                <w:rFonts w:cstheme="minorHAnsi"/>
              </w:rPr>
            </w:pPr>
            <w:r w:rsidRPr="00DB4AAD">
              <w:rPr>
                <w:rFonts w:cstheme="minorHAnsi"/>
              </w:rPr>
              <w:t>D.C. Code § 31-2803: DC HIV screening in emergency room</w:t>
            </w:r>
          </w:p>
          <w:p w14:paraId="781B63C9" w14:textId="77777777" w:rsidR="002F61EF" w:rsidRPr="00DB4AAD" w:rsidRDefault="002F61EF" w:rsidP="002F61EF">
            <w:pPr>
              <w:pStyle w:val="ListParagraph"/>
              <w:ind w:left="360"/>
              <w:rPr>
                <w:rFonts w:cstheme="minorHAnsi"/>
              </w:rPr>
            </w:pPr>
          </w:p>
        </w:tc>
        <w:tc>
          <w:tcPr>
            <w:tcW w:w="8026" w:type="dxa"/>
          </w:tcPr>
          <w:p w14:paraId="4DD01193" w14:textId="77777777" w:rsidR="002F61EF" w:rsidRPr="00DB4AAD" w:rsidRDefault="002F61EF" w:rsidP="002F61EF">
            <w:pPr>
              <w:rPr>
                <w:rFonts w:cstheme="minorHAnsi"/>
              </w:rPr>
            </w:pPr>
            <w:r w:rsidRPr="00DB4AAD">
              <w:rPr>
                <w:rFonts w:cstheme="minorHAnsi"/>
                <w:b/>
              </w:rPr>
              <w:t>NOTE:</w:t>
            </w:r>
            <w:r w:rsidRPr="00DB4AAD">
              <w:rPr>
                <w:rFonts w:cstheme="minorHAnsi"/>
              </w:rPr>
              <w:t xml:space="preserve"> SHOP plan participants may request documentation and data that the carrier used to calculate each of the minimum payment standards (including the UCR amount) for out-of-network emergency services. This information must be given within 30 days of request. (</w:t>
            </w:r>
            <w:hyperlink r:id="rId17" w:history="1">
              <w:r w:rsidRPr="00DB4AAD">
                <w:rPr>
                  <w:rStyle w:val="Hyperlink"/>
                  <w:rFonts w:cstheme="minorHAnsi"/>
                </w:rPr>
                <w:t>Q4, CCIIO FAQs set 31 (4/20/16)</w:t>
              </w:r>
            </w:hyperlink>
            <w:r w:rsidRPr="00DB4AAD">
              <w:rPr>
                <w:rFonts w:cstheme="minorHAnsi"/>
              </w:rPr>
              <w:t>)</w:t>
            </w:r>
          </w:p>
          <w:p w14:paraId="423F2279" w14:textId="77777777" w:rsidR="002F61EF" w:rsidRPr="00DB4AAD" w:rsidRDefault="002F61EF" w:rsidP="002F61EF">
            <w:pPr>
              <w:rPr>
                <w:rFonts w:cstheme="minorHAnsi"/>
              </w:rPr>
            </w:pPr>
          </w:p>
          <w:p w14:paraId="1FDCB644" w14:textId="77777777" w:rsidR="002F61EF" w:rsidRDefault="002F61EF" w:rsidP="002F61EF">
            <w:pPr>
              <w:rPr>
                <w:rFonts w:cstheme="minorHAnsi"/>
              </w:rPr>
            </w:pPr>
            <w:r w:rsidRPr="00DB4AAD">
              <w:rPr>
                <w:rFonts w:cstheme="minorHAnsi"/>
                <w:b/>
              </w:rPr>
              <w:t>NOTE:</w:t>
            </w:r>
            <w:r w:rsidRPr="00DB4AAD">
              <w:rPr>
                <w:rFonts w:cstheme="minorHAnsi"/>
              </w:rPr>
              <w:t xml:space="preserve"> DC law requires coverage of one annual HIV screening test performed while enrollee is receiving emergency medical services at a hospital emergency department.</w:t>
            </w:r>
          </w:p>
          <w:p w14:paraId="056E68D3" w14:textId="77777777" w:rsidR="002F61EF" w:rsidRDefault="002F61EF" w:rsidP="002F61EF">
            <w:pPr>
              <w:rPr>
                <w:rFonts w:cstheme="minorHAnsi"/>
              </w:rPr>
            </w:pPr>
          </w:p>
          <w:p w14:paraId="16FD6727" w14:textId="77777777" w:rsidR="002F61EF" w:rsidRPr="00FC7EF2" w:rsidRDefault="002F61EF" w:rsidP="002F61EF">
            <w:r w:rsidRPr="00FC7EF2">
              <w:rPr>
                <w:b/>
                <w:u w:val="single"/>
              </w:rPr>
              <w:t>Examples of problematic language</w:t>
            </w:r>
          </w:p>
          <w:p w14:paraId="126B04E2" w14:textId="77777777" w:rsidR="002F61EF" w:rsidRPr="00FC7EF2" w:rsidRDefault="002F61EF" w:rsidP="002F61EF">
            <w:r w:rsidRPr="00FC7EF2">
              <w:t>Restricting out-of-network coverage based on whether you could anticipate needing emergency care: “We do not cover services outside our service area for conditions that, before leaving the service area, you should have known might require services while outside our service area, such as dialysis for end-stage renal disease, post-operative care following surgery, and treatment for continuing infections, unless we determine that you were temporarily outside our Service Area because of extreme personal emergency.”</w:t>
            </w:r>
          </w:p>
          <w:p w14:paraId="2EA7110B" w14:textId="77777777" w:rsidR="002F61EF" w:rsidRPr="00FC7EF2" w:rsidRDefault="002F61EF" w:rsidP="002F61EF">
            <w:r w:rsidRPr="00FC7EF2">
              <w:t xml:space="preserve">Restricting out-of-network coverage based on failure to seek treatment within certain </w:t>
            </w:r>
            <w:proofErr w:type="gramStart"/>
            <w:r w:rsidRPr="00FC7EF2">
              <w:t>time period</w:t>
            </w:r>
            <w:proofErr w:type="gramEnd"/>
            <w:r w:rsidRPr="00FC7EF2">
              <w:t xml:space="preserve"> after onset of illness/injury</w:t>
            </w:r>
          </w:p>
          <w:p w14:paraId="7DA67600" w14:textId="3D587432" w:rsidR="002F61EF" w:rsidRPr="00DB4AAD" w:rsidRDefault="002F61EF" w:rsidP="002F61EF">
            <w:pPr>
              <w:rPr>
                <w:rFonts w:cstheme="minorHAnsi"/>
              </w:rPr>
            </w:pPr>
          </w:p>
        </w:tc>
        <w:tc>
          <w:tcPr>
            <w:tcW w:w="911" w:type="dxa"/>
          </w:tcPr>
          <w:p w14:paraId="7609DBBA" w14:textId="77777777" w:rsidR="002F61EF" w:rsidRPr="00DB4AAD" w:rsidRDefault="002F61EF" w:rsidP="002F61EF">
            <w:pPr>
              <w:rPr>
                <w:rFonts w:cstheme="minorHAnsi"/>
              </w:rPr>
            </w:pPr>
          </w:p>
        </w:tc>
        <w:tc>
          <w:tcPr>
            <w:tcW w:w="554" w:type="dxa"/>
            <w:vAlign w:val="center"/>
          </w:tcPr>
          <w:p w14:paraId="733F66FA" w14:textId="0B253EB7"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625E8120"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5E8C8FA6" w14:textId="77777777" w:rsidR="002F61EF" w:rsidRPr="00DB4AAD" w:rsidRDefault="002F61EF" w:rsidP="002F61EF">
            <w:pPr>
              <w:jc w:val="center"/>
              <w:rPr>
                <w:rFonts w:cstheme="minorHAnsi"/>
              </w:rPr>
            </w:pPr>
          </w:p>
        </w:tc>
        <w:tc>
          <w:tcPr>
            <w:tcW w:w="517" w:type="dxa"/>
            <w:vAlign w:val="center"/>
          </w:tcPr>
          <w:p w14:paraId="516FCA24" w14:textId="77777777" w:rsidR="002F61EF" w:rsidRPr="00DB4AAD" w:rsidRDefault="002F61EF" w:rsidP="002F61EF">
            <w:pPr>
              <w:jc w:val="center"/>
              <w:rPr>
                <w:rFonts w:cstheme="minorHAnsi"/>
              </w:rPr>
            </w:pPr>
          </w:p>
        </w:tc>
        <w:tc>
          <w:tcPr>
            <w:tcW w:w="517" w:type="dxa"/>
            <w:vAlign w:val="center"/>
          </w:tcPr>
          <w:p w14:paraId="48AAA410" w14:textId="2A416D04" w:rsidR="002F61EF" w:rsidRPr="00DB4AAD" w:rsidRDefault="002F61EF" w:rsidP="002F61EF">
            <w:pPr>
              <w:jc w:val="center"/>
              <w:rPr>
                <w:rFonts w:cstheme="minorHAnsi"/>
              </w:rPr>
            </w:pPr>
          </w:p>
        </w:tc>
      </w:tr>
      <w:tr w:rsidR="002F61EF" w:rsidRPr="00DB4AAD" w14:paraId="41462D59" w14:textId="77777777" w:rsidTr="003402D7">
        <w:tc>
          <w:tcPr>
            <w:tcW w:w="890" w:type="dxa"/>
            <w:vAlign w:val="center"/>
          </w:tcPr>
          <w:p w14:paraId="665F65DD" w14:textId="75E69725" w:rsidR="002F61EF" w:rsidRPr="00DB4AAD" w:rsidRDefault="002F61EF" w:rsidP="00FC7EF2">
            <w:pPr>
              <w:jc w:val="center"/>
              <w:rPr>
                <w:rFonts w:cstheme="minorHAnsi"/>
                <w:b/>
                <w:sz w:val="28"/>
              </w:rPr>
            </w:pPr>
            <w:r>
              <w:rPr>
                <w:rFonts w:cstheme="minorHAnsi"/>
                <w:b/>
                <w:sz w:val="28"/>
              </w:rPr>
              <w:t>H.2</w:t>
            </w:r>
          </w:p>
        </w:tc>
        <w:tc>
          <w:tcPr>
            <w:tcW w:w="5749" w:type="dxa"/>
          </w:tcPr>
          <w:p w14:paraId="1A7CC3CC" w14:textId="5206B520" w:rsidR="002F61EF" w:rsidRPr="00DB4AAD" w:rsidRDefault="002F61EF" w:rsidP="002F61EF">
            <w:pPr>
              <w:rPr>
                <w:rFonts w:cstheme="minorHAnsi"/>
                <w:b/>
                <w:sz w:val="28"/>
              </w:rPr>
            </w:pPr>
            <w:r w:rsidRPr="00DB4AAD">
              <w:rPr>
                <w:rFonts w:cstheme="minorHAnsi"/>
                <w:b/>
                <w:sz w:val="28"/>
              </w:rPr>
              <w:t>Coverage of preventive health services (general)</w:t>
            </w:r>
          </w:p>
          <w:p w14:paraId="3F7020B5" w14:textId="77777777" w:rsidR="002F61EF" w:rsidRPr="00DB4AAD" w:rsidRDefault="002F61EF" w:rsidP="002F61EF">
            <w:pPr>
              <w:rPr>
                <w:rFonts w:cstheme="minorHAnsi"/>
                <w:b/>
                <w:sz w:val="28"/>
              </w:rPr>
            </w:pPr>
          </w:p>
          <w:p w14:paraId="4BA3910D" w14:textId="77777777" w:rsidR="002F61EF" w:rsidRPr="00DB4AAD" w:rsidRDefault="002F61EF" w:rsidP="002F61EF">
            <w:pPr>
              <w:rPr>
                <w:rFonts w:cstheme="minorHAnsi"/>
              </w:rPr>
            </w:pPr>
            <w:r w:rsidRPr="00DB4AAD">
              <w:rPr>
                <w:rFonts w:cstheme="minorHAnsi"/>
              </w:rPr>
              <w:lastRenderedPageBreak/>
              <w:t>Carriers of group and individual health insurance coverage must provide coverage of the following items and services without imposing any cost-sharing requirements:</w:t>
            </w:r>
          </w:p>
          <w:p w14:paraId="5D007CA2" w14:textId="77777777" w:rsidR="002F61EF" w:rsidRPr="00DB4AAD" w:rsidRDefault="22B806DE" w:rsidP="5DD49556">
            <w:pPr>
              <w:pStyle w:val="ListParagraph"/>
              <w:numPr>
                <w:ilvl w:val="0"/>
                <w:numId w:val="27"/>
              </w:numPr>
            </w:pPr>
            <w:r w:rsidRPr="5DD49556">
              <w:t xml:space="preserve">United States Preventive Services Task Force (USPSTF): </w:t>
            </w:r>
            <w:hyperlink r:id="rId18">
              <w:r w:rsidRPr="5DD49556">
                <w:rPr>
                  <w:rStyle w:val="Hyperlink"/>
                </w:rPr>
                <w:t>A or B rated items or services</w:t>
              </w:r>
            </w:hyperlink>
            <w:r w:rsidRPr="5DD49556">
              <w:t xml:space="preserve"> with respect to the individual involved</w:t>
            </w:r>
          </w:p>
          <w:p w14:paraId="76BA35AE" w14:textId="77777777" w:rsidR="002F61EF" w:rsidRPr="00DB4AAD" w:rsidRDefault="002F61EF" w:rsidP="002F61EF">
            <w:pPr>
              <w:pStyle w:val="ListParagraph"/>
              <w:numPr>
                <w:ilvl w:val="0"/>
                <w:numId w:val="27"/>
              </w:numPr>
              <w:rPr>
                <w:rFonts w:cstheme="minorHAnsi"/>
              </w:rPr>
            </w:pPr>
            <w:r w:rsidRPr="00DB4AAD">
              <w:rPr>
                <w:rFonts w:cstheme="minorHAnsi"/>
              </w:rPr>
              <w:t xml:space="preserve">Immunizations for routine use in children, adolescents, and adults </w:t>
            </w:r>
            <w:hyperlink r:id="rId19" w:history="1">
              <w:r w:rsidRPr="00DB4AAD">
                <w:rPr>
                  <w:rStyle w:val="Hyperlink"/>
                  <w:rFonts w:cstheme="minorHAnsi"/>
                </w:rPr>
                <w:t>recommended by ACIP of the CDC</w:t>
              </w:r>
            </w:hyperlink>
            <w:r w:rsidRPr="00DB4AAD">
              <w:rPr>
                <w:rFonts w:cstheme="minorHAnsi"/>
              </w:rPr>
              <w:t xml:space="preserve"> (</w:t>
            </w:r>
            <w:hyperlink r:id="rId20" w:history="1">
              <w:r w:rsidRPr="00DB4AAD">
                <w:rPr>
                  <w:rStyle w:val="Hyperlink"/>
                  <w:rFonts w:cstheme="minorHAnsi"/>
                </w:rPr>
                <w:t>Q8, CCIIO FAQs set 12 (2/20/13)</w:t>
              </w:r>
            </w:hyperlink>
            <w:r w:rsidRPr="00DB4AAD">
              <w:rPr>
                <w:rFonts w:cstheme="minorHAnsi"/>
              </w:rPr>
              <w:t>)</w:t>
            </w:r>
          </w:p>
          <w:p w14:paraId="60AA4474" w14:textId="77777777" w:rsidR="002F61EF" w:rsidRPr="00DB4AAD" w:rsidRDefault="22B806DE" w:rsidP="5DD49556">
            <w:pPr>
              <w:pStyle w:val="ListParagraph"/>
              <w:numPr>
                <w:ilvl w:val="0"/>
                <w:numId w:val="27"/>
              </w:numPr>
            </w:pPr>
            <w:r w:rsidRPr="5DD49556">
              <w:t xml:space="preserve">For infants, children, and adolescents, evidence-informed preventive care screenings </w:t>
            </w:r>
            <w:hyperlink r:id="rId21">
              <w:r w:rsidRPr="5DD49556">
                <w:rPr>
                  <w:rStyle w:val="Hyperlink"/>
                </w:rPr>
                <w:t>supported by HRSA guidelines</w:t>
              </w:r>
            </w:hyperlink>
          </w:p>
          <w:p w14:paraId="7F10F3DF" w14:textId="77777777" w:rsidR="002F61EF" w:rsidRPr="00DB4AAD" w:rsidRDefault="002F61EF" w:rsidP="002F61EF">
            <w:pPr>
              <w:pStyle w:val="ListParagraph"/>
              <w:numPr>
                <w:ilvl w:val="0"/>
                <w:numId w:val="27"/>
              </w:numPr>
              <w:rPr>
                <w:rFonts w:cstheme="minorHAnsi"/>
              </w:rPr>
            </w:pPr>
            <w:r w:rsidRPr="00DB4AAD">
              <w:rPr>
                <w:rFonts w:cstheme="minorHAnsi"/>
              </w:rPr>
              <w:t xml:space="preserve">For women, evidence-informed preventive care screenings </w:t>
            </w:r>
            <w:hyperlink r:id="rId22" w:history="1">
              <w:r w:rsidRPr="00DB4AAD">
                <w:rPr>
                  <w:rStyle w:val="Hyperlink"/>
                  <w:rFonts w:cstheme="minorHAnsi"/>
                </w:rPr>
                <w:t>recommended by HRSA</w:t>
              </w:r>
            </w:hyperlink>
            <w:r w:rsidRPr="00DB4AAD">
              <w:rPr>
                <w:rFonts w:cstheme="minorHAnsi"/>
              </w:rPr>
              <w:t xml:space="preserve"> and not already included in recommendations by the USPSTF</w:t>
            </w:r>
          </w:p>
          <w:p w14:paraId="4868BB21" w14:textId="77777777" w:rsidR="002F61EF" w:rsidRPr="00DB4AAD" w:rsidRDefault="002F61EF" w:rsidP="002F61EF">
            <w:pPr>
              <w:rPr>
                <w:rFonts w:cstheme="minorHAnsi"/>
                <w:u w:val="single"/>
              </w:rPr>
            </w:pPr>
          </w:p>
          <w:p w14:paraId="74DFCA69" w14:textId="77777777" w:rsidR="002F61EF" w:rsidRPr="00DB4AAD" w:rsidRDefault="002F61EF" w:rsidP="002F61EF">
            <w:pPr>
              <w:rPr>
                <w:rFonts w:cstheme="minorHAnsi"/>
              </w:rPr>
            </w:pPr>
            <w:r w:rsidRPr="00DB4AAD">
              <w:rPr>
                <w:rFonts w:cstheme="minorHAnsi"/>
                <w:u w:val="single"/>
              </w:rPr>
              <w:t>DC Mandates</w:t>
            </w:r>
          </w:p>
          <w:p w14:paraId="48650DCA" w14:textId="77777777" w:rsidR="002F61EF" w:rsidRPr="00DB4AAD" w:rsidRDefault="002F61EF" w:rsidP="002F61EF">
            <w:pPr>
              <w:pStyle w:val="ListParagraph"/>
              <w:numPr>
                <w:ilvl w:val="0"/>
                <w:numId w:val="27"/>
              </w:numPr>
              <w:rPr>
                <w:rFonts w:cstheme="minorHAnsi"/>
              </w:rPr>
            </w:pPr>
            <w:r w:rsidRPr="00DB4AAD">
              <w:rPr>
                <w:rFonts w:cstheme="minorHAnsi"/>
              </w:rPr>
              <w:t xml:space="preserve">Colorectal cancer screenings: must </w:t>
            </w:r>
            <w:proofErr w:type="gramStart"/>
            <w:r w:rsidRPr="00DB4AAD">
              <w:rPr>
                <w:rFonts w:cstheme="minorHAnsi"/>
              </w:rPr>
              <w:t>be in compliance with</w:t>
            </w:r>
            <w:proofErr w:type="gramEnd"/>
            <w:r w:rsidRPr="00DB4AAD">
              <w:rPr>
                <w:rFonts w:cstheme="minorHAnsi"/>
              </w:rPr>
              <w:t xml:space="preserve"> American Cancer Society (ACS) recommendations (which are broader than USPSTF). DC law permits carriers to require cost-sharing for ACS recommended screenings. </w:t>
            </w:r>
          </w:p>
          <w:p w14:paraId="67CECABC" w14:textId="77777777" w:rsidR="002F61EF" w:rsidRPr="00DB4AAD" w:rsidRDefault="002F61EF" w:rsidP="002F61EF">
            <w:pPr>
              <w:pStyle w:val="ListParagraph"/>
              <w:numPr>
                <w:ilvl w:val="0"/>
                <w:numId w:val="27"/>
              </w:numPr>
              <w:rPr>
                <w:rFonts w:cstheme="minorHAnsi"/>
              </w:rPr>
            </w:pPr>
            <w:r w:rsidRPr="00DB4AAD">
              <w:rPr>
                <w:rFonts w:cstheme="minorHAnsi"/>
              </w:rPr>
              <w:t xml:space="preserve">Prostate cancer screenings: must be in compliance with </w:t>
            </w:r>
            <w:hyperlink r:id="rId23" w:history="1">
              <w:r w:rsidRPr="00DB4AAD">
                <w:rPr>
                  <w:rStyle w:val="Hyperlink"/>
                  <w:rFonts w:cstheme="minorHAnsi"/>
                </w:rPr>
                <w:t>ACS recommendations</w:t>
              </w:r>
            </w:hyperlink>
            <w:r w:rsidRPr="00DB4AAD">
              <w:rPr>
                <w:rFonts w:cstheme="minorHAnsi"/>
              </w:rPr>
              <w:t xml:space="preserve"> , which say prostate-specific antigen (PSA) screening must be covered </w:t>
            </w:r>
          </w:p>
          <w:p w14:paraId="03446BA9" w14:textId="77777777" w:rsidR="002F61EF" w:rsidRPr="00DB4AAD" w:rsidRDefault="002F61EF" w:rsidP="002F61EF">
            <w:pPr>
              <w:pStyle w:val="ListParagraph"/>
              <w:numPr>
                <w:ilvl w:val="0"/>
                <w:numId w:val="123"/>
              </w:numPr>
              <w:spacing w:line="256" w:lineRule="auto"/>
              <w:ind w:left="1236"/>
              <w:rPr>
                <w:rFonts w:cstheme="minorHAnsi"/>
              </w:rPr>
            </w:pPr>
            <w:r w:rsidRPr="00DB4AAD">
              <w:rPr>
                <w:rFonts w:cstheme="minorHAnsi"/>
              </w:rPr>
              <w:t>Coverage shall not be more restrictive than or separate from coverage provided for any other illness, condition, or disorder</w:t>
            </w:r>
          </w:p>
          <w:p w14:paraId="72E2F24E" w14:textId="77777777" w:rsidR="002F61EF" w:rsidRPr="00DB4AAD" w:rsidRDefault="002F61EF" w:rsidP="002F61EF">
            <w:pPr>
              <w:pStyle w:val="ListParagraph"/>
              <w:numPr>
                <w:ilvl w:val="0"/>
                <w:numId w:val="27"/>
              </w:numPr>
              <w:rPr>
                <w:rFonts w:cstheme="minorHAnsi"/>
              </w:rPr>
            </w:pPr>
            <w:r w:rsidRPr="00DB4AAD">
              <w:rPr>
                <w:rFonts w:cstheme="minorHAnsi"/>
              </w:rPr>
              <w:t>One annual HIV screening test while receiving emergency medical services in hospital emergency department</w:t>
            </w:r>
          </w:p>
          <w:p w14:paraId="07769839" w14:textId="77777777" w:rsidR="002F61EF" w:rsidRPr="00DB4AAD" w:rsidRDefault="002F61EF" w:rsidP="002F61EF">
            <w:pPr>
              <w:rPr>
                <w:rFonts w:cstheme="minorHAnsi"/>
                <w:b/>
                <w:u w:val="single"/>
              </w:rPr>
            </w:pPr>
          </w:p>
          <w:p w14:paraId="6BBA6CE4" w14:textId="77777777" w:rsidR="002F61EF" w:rsidRPr="00DB4AAD" w:rsidRDefault="002F61EF" w:rsidP="002F61EF">
            <w:pPr>
              <w:rPr>
                <w:rFonts w:cstheme="minorHAnsi"/>
              </w:rPr>
            </w:pPr>
            <w:r w:rsidRPr="00DB4AAD">
              <w:rPr>
                <w:rFonts w:cstheme="minorHAnsi"/>
                <w:b/>
                <w:u w:val="single"/>
              </w:rPr>
              <w:lastRenderedPageBreak/>
              <w:t>Federal &amp; DC Law</w:t>
            </w:r>
          </w:p>
          <w:p w14:paraId="69F04AC8" w14:textId="77777777" w:rsidR="002F61EF" w:rsidRPr="00DB4AAD" w:rsidRDefault="002F61EF" w:rsidP="002F61EF">
            <w:pPr>
              <w:pStyle w:val="ListParagraph"/>
              <w:numPr>
                <w:ilvl w:val="0"/>
                <w:numId w:val="27"/>
              </w:numPr>
              <w:rPr>
                <w:rFonts w:cstheme="minorHAnsi"/>
              </w:rPr>
            </w:pPr>
            <w:r w:rsidRPr="00DB4AAD">
              <w:rPr>
                <w:rFonts w:cstheme="minorHAnsi"/>
              </w:rPr>
              <w:t>PHS Act § 2713 (42 U.S.C. § 300gg-13)</w:t>
            </w:r>
          </w:p>
          <w:p w14:paraId="4271C07C" w14:textId="77777777" w:rsidR="002F61EF" w:rsidRPr="00DB4AAD" w:rsidRDefault="002F61EF" w:rsidP="002F61EF">
            <w:pPr>
              <w:pStyle w:val="ListParagraph"/>
              <w:numPr>
                <w:ilvl w:val="0"/>
                <w:numId w:val="27"/>
              </w:numPr>
              <w:rPr>
                <w:rFonts w:cstheme="minorHAnsi"/>
              </w:rPr>
            </w:pPr>
            <w:r w:rsidRPr="00DB4AAD">
              <w:rPr>
                <w:rFonts w:cstheme="minorHAnsi"/>
              </w:rPr>
              <w:t>45 C.F.R. § 147.130: Coverage of preventive health services</w:t>
            </w:r>
          </w:p>
          <w:p w14:paraId="20F2291E" w14:textId="77777777" w:rsidR="002F61EF" w:rsidRPr="006B45ED" w:rsidRDefault="002F61EF" w:rsidP="002F61EF">
            <w:pPr>
              <w:pStyle w:val="ListParagraph"/>
              <w:numPr>
                <w:ilvl w:val="0"/>
                <w:numId w:val="27"/>
              </w:numPr>
              <w:rPr>
                <w:rFonts w:cstheme="minorHAnsi"/>
              </w:rPr>
            </w:pPr>
            <w:r w:rsidRPr="006B45ED">
              <w:rPr>
                <w:rFonts w:cstheme="minorHAnsi"/>
              </w:rPr>
              <w:t>45 CFR §156.155(b)</w:t>
            </w:r>
          </w:p>
          <w:p w14:paraId="05203619" w14:textId="77777777" w:rsidR="002F61EF" w:rsidRPr="00DB4AAD" w:rsidRDefault="002F61EF" w:rsidP="002F61EF">
            <w:pPr>
              <w:pStyle w:val="ListParagraph"/>
              <w:numPr>
                <w:ilvl w:val="0"/>
                <w:numId w:val="27"/>
              </w:numPr>
              <w:rPr>
                <w:rFonts w:cstheme="minorHAnsi"/>
              </w:rPr>
            </w:pPr>
            <w:r w:rsidRPr="00DB4AAD">
              <w:rPr>
                <w:rFonts w:cstheme="minorHAnsi"/>
              </w:rPr>
              <w:t>D.C. Code § 31-2803: DC HIV screening</w:t>
            </w:r>
          </w:p>
          <w:p w14:paraId="3FC81A86" w14:textId="77777777" w:rsidR="002F61EF" w:rsidRPr="00DB4AAD" w:rsidRDefault="002F61EF" w:rsidP="002F61EF">
            <w:pPr>
              <w:pStyle w:val="ListParagraph"/>
              <w:numPr>
                <w:ilvl w:val="0"/>
                <w:numId w:val="27"/>
              </w:numPr>
              <w:rPr>
                <w:rFonts w:cstheme="minorHAnsi"/>
              </w:rPr>
            </w:pPr>
            <w:r w:rsidRPr="00DB4AAD">
              <w:rPr>
                <w:rFonts w:cstheme="minorHAnsi"/>
              </w:rPr>
              <w:t>D.C. Code § 31-2931: DC colorectal cancer screening</w:t>
            </w:r>
          </w:p>
          <w:p w14:paraId="7AAE5E6B" w14:textId="77777777" w:rsidR="002F61EF" w:rsidRPr="00DB4AAD" w:rsidRDefault="002F61EF" w:rsidP="002F61EF">
            <w:pPr>
              <w:pStyle w:val="ListParagraph"/>
              <w:numPr>
                <w:ilvl w:val="0"/>
                <w:numId w:val="27"/>
              </w:numPr>
              <w:rPr>
                <w:rFonts w:cstheme="minorHAnsi"/>
              </w:rPr>
            </w:pPr>
            <w:r w:rsidRPr="00DB4AAD">
              <w:rPr>
                <w:rFonts w:cstheme="minorHAnsi"/>
              </w:rPr>
              <w:t>D.C. Code § 31-2952: DC prostate cancer screening</w:t>
            </w:r>
          </w:p>
          <w:p w14:paraId="0E69239D" w14:textId="77777777" w:rsidR="002F61EF" w:rsidRPr="00DB4AAD" w:rsidRDefault="002F61EF" w:rsidP="002F61EF">
            <w:pPr>
              <w:rPr>
                <w:rFonts w:cstheme="minorHAnsi"/>
              </w:rPr>
            </w:pPr>
          </w:p>
          <w:p w14:paraId="7287F182" w14:textId="77777777" w:rsidR="002F61EF" w:rsidRPr="00DB4AAD" w:rsidRDefault="002F61EF" w:rsidP="002F61EF">
            <w:pPr>
              <w:rPr>
                <w:rFonts w:cstheme="minorHAnsi"/>
              </w:rPr>
            </w:pPr>
          </w:p>
          <w:p w14:paraId="64490043" w14:textId="77777777" w:rsidR="002F61EF" w:rsidRPr="00DB4AAD" w:rsidRDefault="002F61EF" w:rsidP="002F61EF">
            <w:pPr>
              <w:rPr>
                <w:rFonts w:cstheme="minorHAnsi"/>
              </w:rPr>
            </w:pPr>
          </w:p>
          <w:p w14:paraId="5F9BE3E1" w14:textId="77777777" w:rsidR="002F61EF" w:rsidRPr="00DB4AAD" w:rsidRDefault="002F61EF" w:rsidP="002F61EF">
            <w:pPr>
              <w:rPr>
                <w:rFonts w:cstheme="minorHAnsi"/>
              </w:rPr>
            </w:pPr>
          </w:p>
          <w:p w14:paraId="7A820AE6" w14:textId="77777777" w:rsidR="002F61EF" w:rsidRPr="00DB4AAD" w:rsidRDefault="002F61EF" w:rsidP="002F61EF">
            <w:pPr>
              <w:rPr>
                <w:rFonts w:cstheme="minorHAnsi"/>
              </w:rPr>
            </w:pPr>
          </w:p>
          <w:p w14:paraId="69E9036D" w14:textId="77777777" w:rsidR="002F61EF" w:rsidRPr="00DB4AAD" w:rsidRDefault="002F61EF" w:rsidP="002F61EF">
            <w:pPr>
              <w:rPr>
                <w:rFonts w:cstheme="minorHAnsi"/>
              </w:rPr>
            </w:pPr>
          </w:p>
          <w:p w14:paraId="2B355FC4" w14:textId="77777777" w:rsidR="002F61EF" w:rsidRPr="00DB4AAD" w:rsidRDefault="002F61EF" w:rsidP="002F61EF">
            <w:pPr>
              <w:rPr>
                <w:rFonts w:cstheme="minorHAnsi"/>
              </w:rPr>
            </w:pPr>
          </w:p>
          <w:p w14:paraId="39A79CA6" w14:textId="77777777" w:rsidR="002F61EF" w:rsidRPr="00DB4AAD" w:rsidRDefault="002F61EF" w:rsidP="002F61EF">
            <w:pPr>
              <w:rPr>
                <w:rFonts w:cstheme="minorHAnsi"/>
              </w:rPr>
            </w:pPr>
          </w:p>
          <w:p w14:paraId="6E3159DA" w14:textId="77777777" w:rsidR="002F61EF" w:rsidRPr="00DB4AAD" w:rsidRDefault="002F61EF" w:rsidP="002F61EF">
            <w:pPr>
              <w:rPr>
                <w:rFonts w:cstheme="minorHAnsi"/>
              </w:rPr>
            </w:pPr>
          </w:p>
          <w:p w14:paraId="76510052" w14:textId="77777777" w:rsidR="002F61EF" w:rsidRPr="00DB4AAD" w:rsidRDefault="002F61EF" w:rsidP="002F61EF">
            <w:pPr>
              <w:rPr>
                <w:rFonts w:cstheme="minorHAnsi"/>
              </w:rPr>
            </w:pPr>
          </w:p>
          <w:p w14:paraId="1C863B02" w14:textId="77777777" w:rsidR="002F61EF" w:rsidRPr="00DB4AAD" w:rsidRDefault="002F61EF" w:rsidP="002F61EF">
            <w:pPr>
              <w:rPr>
                <w:rFonts w:cstheme="minorHAnsi"/>
              </w:rPr>
            </w:pPr>
          </w:p>
          <w:p w14:paraId="649280E2" w14:textId="77777777" w:rsidR="002F61EF" w:rsidRPr="00DB4AAD" w:rsidRDefault="002F61EF" w:rsidP="002F61EF">
            <w:pPr>
              <w:rPr>
                <w:rFonts w:cstheme="minorHAnsi"/>
              </w:rPr>
            </w:pPr>
          </w:p>
          <w:p w14:paraId="6367510A" w14:textId="77777777" w:rsidR="002F61EF" w:rsidRPr="00DB4AAD" w:rsidRDefault="002F61EF" w:rsidP="002F61EF">
            <w:pPr>
              <w:rPr>
                <w:rFonts w:cstheme="minorHAnsi"/>
              </w:rPr>
            </w:pPr>
          </w:p>
          <w:p w14:paraId="0D9CDEE7" w14:textId="77777777" w:rsidR="002F61EF" w:rsidRPr="00DB4AAD" w:rsidRDefault="002F61EF" w:rsidP="002F61EF">
            <w:pPr>
              <w:rPr>
                <w:rFonts w:cstheme="minorHAnsi"/>
              </w:rPr>
            </w:pPr>
          </w:p>
          <w:p w14:paraId="561FF778" w14:textId="77777777" w:rsidR="002F61EF" w:rsidRPr="00DB4AAD" w:rsidRDefault="002F61EF" w:rsidP="002F61EF">
            <w:pPr>
              <w:rPr>
                <w:rFonts w:cstheme="minorHAnsi"/>
              </w:rPr>
            </w:pPr>
          </w:p>
          <w:p w14:paraId="23658F3C" w14:textId="77777777" w:rsidR="002F61EF" w:rsidRPr="00DB4AAD" w:rsidRDefault="002F61EF" w:rsidP="002F61EF">
            <w:pPr>
              <w:rPr>
                <w:rFonts w:cstheme="minorHAnsi"/>
              </w:rPr>
            </w:pPr>
          </w:p>
          <w:p w14:paraId="0A34C612" w14:textId="77777777" w:rsidR="002F61EF" w:rsidRPr="00DB4AAD" w:rsidRDefault="002F61EF" w:rsidP="002F61EF">
            <w:pPr>
              <w:rPr>
                <w:rFonts w:cstheme="minorHAnsi"/>
              </w:rPr>
            </w:pPr>
          </w:p>
          <w:p w14:paraId="259F48C7" w14:textId="77777777" w:rsidR="002F61EF" w:rsidRPr="00DB4AAD" w:rsidRDefault="002F61EF" w:rsidP="002F61EF">
            <w:pPr>
              <w:rPr>
                <w:rFonts w:cstheme="minorHAnsi"/>
              </w:rPr>
            </w:pPr>
          </w:p>
          <w:p w14:paraId="6AB7C286" w14:textId="77777777" w:rsidR="002F61EF" w:rsidRPr="00DB4AAD" w:rsidRDefault="002F61EF" w:rsidP="002F61EF">
            <w:pPr>
              <w:rPr>
                <w:rFonts w:cstheme="minorHAnsi"/>
              </w:rPr>
            </w:pPr>
          </w:p>
          <w:p w14:paraId="26AE6C6B" w14:textId="77777777" w:rsidR="002F61EF" w:rsidRPr="00DB4AAD" w:rsidRDefault="002F61EF" w:rsidP="002F61EF">
            <w:pPr>
              <w:rPr>
                <w:rFonts w:cstheme="minorHAnsi"/>
              </w:rPr>
            </w:pPr>
          </w:p>
          <w:p w14:paraId="0C820144" w14:textId="77777777" w:rsidR="002F61EF" w:rsidRPr="00DB4AAD" w:rsidRDefault="002F61EF" w:rsidP="002F61EF">
            <w:pPr>
              <w:rPr>
                <w:rFonts w:cstheme="minorHAnsi"/>
              </w:rPr>
            </w:pPr>
          </w:p>
          <w:p w14:paraId="7277509D" w14:textId="77777777" w:rsidR="002F61EF" w:rsidRPr="00DB4AAD" w:rsidRDefault="002F61EF" w:rsidP="002F61EF">
            <w:pPr>
              <w:rPr>
                <w:rFonts w:cstheme="minorHAnsi"/>
              </w:rPr>
            </w:pPr>
          </w:p>
          <w:p w14:paraId="665C78BD" w14:textId="77777777" w:rsidR="002F61EF" w:rsidRPr="00DB4AAD" w:rsidRDefault="002F61EF" w:rsidP="002F61EF">
            <w:pPr>
              <w:rPr>
                <w:rFonts w:cstheme="minorHAnsi"/>
              </w:rPr>
            </w:pPr>
          </w:p>
          <w:p w14:paraId="0490E579" w14:textId="77777777" w:rsidR="002F61EF" w:rsidRPr="00DB4AAD" w:rsidRDefault="002F61EF" w:rsidP="002F61EF">
            <w:pPr>
              <w:rPr>
                <w:rFonts w:cstheme="minorHAnsi"/>
              </w:rPr>
            </w:pPr>
          </w:p>
        </w:tc>
        <w:tc>
          <w:tcPr>
            <w:tcW w:w="8026" w:type="dxa"/>
          </w:tcPr>
          <w:p w14:paraId="45BFFB45" w14:textId="77777777" w:rsidR="002F61EF" w:rsidRPr="00DB4AAD" w:rsidRDefault="002F61EF" w:rsidP="002F61EF">
            <w:pPr>
              <w:pStyle w:val="ListParagraph"/>
              <w:numPr>
                <w:ilvl w:val="0"/>
                <w:numId w:val="28"/>
              </w:numPr>
              <w:rPr>
                <w:rFonts w:cstheme="minorHAnsi"/>
              </w:rPr>
            </w:pPr>
            <w:r w:rsidRPr="00DB4AAD">
              <w:rPr>
                <w:rFonts w:cstheme="minorHAnsi"/>
                <w:b/>
              </w:rPr>
              <w:lastRenderedPageBreak/>
              <w:t>Reasonable medical management techniques OK:</w:t>
            </w:r>
            <w:r w:rsidRPr="00DB4AAD">
              <w:rPr>
                <w:rFonts w:cstheme="minorHAnsi"/>
              </w:rPr>
              <w:t xml:space="preserve"> to the extent the recommendation or guideline doesn’t specify the frequency, method, treatment, or setting. 45 C.F.R. § 147.130(a)(4); </w:t>
            </w:r>
            <w:hyperlink r:id="rId24" w:history="1">
              <w:r w:rsidRPr="00DB4AAD">
                <w:rPr>
                  <w:rStyle w:val="Hyperlink"/>
                  <w:rFonts w:cstheme="minorHAnsi"/>
                </w:rPr>
                <w:t>Q8, CCIIO FAQs set 2 (10/8/10)</w:t>
              </w:r>
            </w:hyperlink>
            <w:r w:rsidRPr="00DB4AAD">
              <w:rPr>
                <w:rFonts w:cstheme="minorHAnsi"/>
              </w:rPr>
              <w:t>.</w:t>
            </w:r>
          </w:p>
          <w:p w14:paraId="71175543" w14:textId="77777777" w:rsidR="002F61EF" w:rsidRPr="00DB4AAD" w:rsidRDefault="002F61EF" w:rsidP="002F61EF">
            <w:pPr>
              <w:pStyle w:val="ListParagraph"/>
              <w:numPr>
                <w:ilvl w:val="1"/>
                <w:numId w:val="28"/>
              </w:numPr>
              <w:rPr>
                <w:rFonts w:cstheme="minorHAnsi"/>
              </w:rPr>
            </w:pPr>
            <w:r w:rsidRPr="00DB4AAD">
              <w:rPr>
                <w:rFonts w:cstheme="minorHAnsi"/>
              </w:rPr>
              <w:lastRenderedPageBreak/>
              <w:t xml:space="preserve">OK to cover preventive service performed at in-network ambulatory surgical center without cost-sharing but impose cost-sharing if performed at in-network outpatient hospital, so long as plan accommodates anyone for whom it’d be medically inappropriate to have the preventive service at an ambulatory surgical center (to be covered without cost-sharing) </w:t>
            </w:r>
            <w:hyperlink r:id="rId25" w:anchor="Value-Based Insurance Design in Connection with Preventive Care Benefits" w:history="1">
              <w:r w:rsidRPr="00DB4AAD">
                <w:rPr>
                  <w:rStyle w:val="Hyperlink"/>
                  <w:rFonts w:cstheme="minorHAnsi"/>
                </w:rPr>
                <w:t>Q1, CCIIO FAQs set 5 (12/22/10)</w:t>
              </w:r>
            </w:hyperlink>
            <w:r w:rsidRPr="00DB4AAD">
              <w:rPr>
                <w:rStyle w:val="Hyperlink"/>
                <w:rFonts w:cstheme="minorHAnsi"/>
              </w:rPr>
              <w:t>.</w:t>
            </w:r>
          </w:p>
          <w:p w14:paraId="272EEB52" w14:textId="77777777" w:rsidR="002F61EF" w:rsidRPr="00DB4AAD" w:rsidRDefault="002F61EF" w:rsidP="002F61EF">
            <w:pPr>
              <w:pStyle w:val="ListParagraph"/>
              <w:rPr>
                <w:rFonts w:cstheme="minorHAnsi"/>
              </w:rPr>
            </w:pPr>
          </w:p>
          <w:p w14:paraId="4E06658E" w14:textId="77777777" w:rsidR="002F61EF" w:rsidRPr="00DB4AAD" w:rsidRDefault="002F61EF" w:rsidP="002F61EF">
            <w:pPr>
              <w:pStyle w:val="ListParagraph"/>
              <w:numPr>
                <w:ilvl w:val="0"/>
                <w:numId w:val="28"/>
              </w:numPr>
              <w:rPr>
                <w:rFonts w:cstheme="minorHAnsi"/>
              </w:rPr>
            </w:pPr>
            <w:r w:rsidRPr="00DB4AAD">
              <w:rPr>
                <w:rFonts w:cstheme="minorHAnsi"/>
                <w:b/>
              </w:rPr>
              <w:t xml:space="preserve">Preventive services must be in-network: </w:t>
            </w:r>
            <w:r w:rsidRPr="00DB4AAD">
              <w:rPr>
                <w:rFonts w:cstheme="minorHAnsi"/>
              </w:rPr>
              <w:t>carriers may impose cost-sharing if receive preventive services out-of-network. 45 C.F.R. § 147.130(a)(3)(</w:t>
            </w:r>
            <w:proofErr w:type="spellStart"/>
            <w:r w:rsidRPr="00DB4AAD">
              <w:rPr>
                <w:rFonts w:cstheme="minorHAnsi"/>
              </w:rPr>
              <w:t>i</w:t>
            </w:r>
            <w:proofErr w:type="spellEnd"/>
            <w:r w:rsidRPr="00DB4AAD">
              <w:rPr>
                <w:rFonts w:cstheme="minorHAnsi"/>
              </w:rPr>
              <w:t>).</w:t>
            </w:r>
          </w:p>
          <w:p w14:paraId="6672DE56" w14:textId="77777777" w:rsidR="002F61EF" w:rsidRPr="00DB4AAD" w:rsidRDefault="002F61EF" w:rsidP="002F61EF">
            <w:pPr>
              <w:pStyle w:val="ListParagraph"/>
              <w:numPr>
                <w:ilvl w:val="1"/>
                <w:numId w:val="28"/>
              </w:numPr>
              <w:rPr>
                <w:rFonts w:cstheme="minorHAnsi"/>
              </w:rPr>
            </w:pPr>
            <w:r w:rsidRPr="00DB4AAD">
              <w:rPr>
                <w:rFonts w:cstheme="minorHAnsi"/>
                <w:u w:val="single"/>
              </w:rPr>
              <w:t>Exception</w:t>
            </w:r>
            <w:r w:rsidRPr="00DB4AAD">
              <w:rPr>
                <w:rFonts w:cstheme="minorHAnsi"/>
              </w:rPr>
              <w:t xml:space="preserve">: no cost-sharing for a preventive service from an out-of-network provider if </w:t>
            </w:r>
            <w:proofErr w:type="gramStart"/>
            <w:r w:rsidRPr="00DB4AAD">
              <w:rPr>
                <w:rFonts w:cstheme="minorHAnsi"/>
              </w:rPr>
              <w:t>no</w:t>
            </w:r>
            <w:proofErr w:type="gramEnd"/>
            <w:r w:rsidRPr="00DB4AAD">
              <w:rPr>
                <w:rFonts w:cstheme="minorHAnsi"/>
              </w:rPr>
              <w:t xml:space="preserve"> in-network provider who can perform the preventive service. 45 C.F.R. § 147.130(a)(3)(ii); </w:t>
            </w:r>
            <w:hyperlink r:id="rId26" w:history="1">
              <w:r w:rsidRPr="00DB4AAD">
                <w:rPr>
                  <w:rStyle w:val="Hyperlink"/>
                  <w:rFonts w:cstheme="minorHAnsi"/>
                </w:rPr>
                <w:t>Q3, CCIIO FAQs set 12 (2/20/13)</w:t>
              </w:r>
            </w:hyperlink>
            <w:r w:rsidRPr="00DB4AAD">
              <w:rPr>
                <w:rStyle w:val="Hyperlink"/>
                <w:rFonts w:cstheme="minorHAnsi"/>
              </w:rPr>
              <w:t>.</w:t>
            </w:r>
          </w:p>
          <w:p w14:paraId="5FC87CB4" w14:textId="1B50BE1A" w:rsidR="002F61EF" w:rsidRPr="00DB4AAD" w:rsidRDefault="002F61EF" w:rsidP="002F61EF">
            <w:pPr>
              <w:pStyle w:val="ListParagraph"/>
              <w:ind w:left="1440"/>
              <w:rPr>
                <w:rFonts w:cstheme="minorHAnsi"/>
              </w:rPr>
            </w:pPr>
          </w:p>
          <w:p w14:paraId="0399AB5D" w14:textId="11B67F61" w:rsidR="002F61EF" w:rsidRPr="00DB4AAD" w:rsidRDefault="002F61EF" w:rsidP="002F61EF">
            <w:pPr>
              <w:pStyle w:val="ListParagraph"/>
              <w:ind w:left="1440"/>
              <w:rPr>
                <w:rFonts w:cstheme="minorHAnsi"/>
              </w:rPr>
            </w:pPr>
          </w:p>
          <w:p w14:paraId="21416363" w14:textId="77777777" w:rsidR="002F61EF" w:rsidRPr="00DB4AAD" w:rsidRDefault="002F61EF" w:rsidP="002F61EF">
            <w:pPr>
              <w:pStyle w:val="ListParagraph"/>
              <w:ind w:left="1440"/>
              <w:rPr>
                <w:rFonts w:cstheme="minorHAnsi"/>
              </w:rPr>
            </w:pPr>
          </w:p>
          <w:p w14:paraId="29650213" w14:textId="77777777" w:rsidR="002F61EF" w:rsidRPr="00DB4AAD" w:rsidRDefault="002F61EF" w:rsidP="002F61EF">
            <w:pPr>
              <w:pStyle w:val="ListParagraph"/>
              <w:numPr>
                <w:ilvl w:val="0"/>
                <w:numId w:val="28"/>
              </w:numPr>
              <w:rPr>
                <w:rFonts w:cstheme="minorHAnsi"/>
              </w:rPr>
            </w:pPr>
            <w:r w:rsidRPr="00DB4AAD">
              <w:rPr>
                <w:rFonts w:cstheme="minorHAnsi"/>
                <w:b/>
              </w:rPr>
              <w:t>May get charged for office visit if:</w:t>
            </w:r>
          </w:p>
          <w:p w14:paraId="230D4FF9" w14:textId="77777777" w:rsidR="002F61EF" w:rsidRPr="00DB4AAD" w:rsidRDefault="002F61EF" w:rsidP="002F61EF">
            <w:pPr>
              <w:pStyle w:val="ListParagraph"/>
              <w:numPr>
                <w:ilvl w:val="1"/>
                <w:numId w:val="28"/>
              </w:numPr>
              <w:rPr>
                <w:rFonts w:cstheme="minorHAnsi"/>
              </w:rPr>
            </w:pPr>
            <w:r w:rsidRPr="00DB4AAD">
              <w:rPr>
                <w:rFonts w:cstheme="minorHAnsi"/>
              </w:rPr>
              <w:t>Preventive service is billed separately (or is tracked as individual encounter data separately) from the office visit.</w:t>
            </w:r>
          </w:p>
          <w:p w14:paraId="50C1B85B" w14:textId="77777777" w:rsidR="002F61EF" w:rsidRPr="00DB4AAD" w:rsidRDefault="002F61EF" w:rsidP="002F61EF">
            <w:pPr>
              <w:pStyle w:val="ListParagraph"/>
              <w:numPr>
                <w:ilvl w:val="1"/>
                <w:numId w:val="28"/>
              </w:numPr>
              <w:rPr>
                <w:rFonts w:cstheme="minorHAnsi"/>
              </w:rPr>
            </w:pPr>
            <w:r w:rsidRPr="00DB4AAD">
              <w:rPr>
                <w:rFonts w:cstheme="minorHAnsi"/>
              </w:rPr>
              <w:t xml:space="preserve">If not tracked separately (or tracked as individual encounter data separately), but </w:t>
            </w:r>
            <w:proofErr w:type="gramStart"/>
            <w:r w:rsidRPr="00DB4AAD">
              <w:rPr>
                <w:rFonts w:cstheme="minorHAnsi"/>
              </w:rPr>
              <w:t>primary</w:t>
            </w:r>
            <w:proofErr w:type="gramEnd"/>
            <w:r w:rsidRPr="00DB4AAD">
              <w:rPr>
                <w:rFonts w:cstheme="minorHAnsi"/>
              </w:rPr>
              <w:t xml:space="preserve"> purpose of office visit wasn’t to get the preventive service. 45 C.F.R. § 147.130(a)(2).</w:t>
            </w:r>
          </w:p>
          <w:p w14:paraId="32CA5E0A" w14:textId="77777777" w:rsidR="002F61EF" w:rsidRPr="00DB4AAD" w:rsidRDefault="002F61EF" w:rsidP="002F61EF">
            <w:pPr>
              <w:pStyle w:val="ListParagraph"/>
              <w:ind w:left="1440"/>
              <w:rPr>
                <w:rFonts w:cstheme="minorHAnsi"/>
              </w:rPr>
            </w:pPr>
          </w:p>
          <w:p w14:paraId="18867D74" w14:textId="77777777" w:rsidR="002F61EF" w:rsidRPr="00DB4AAD" w:rsidRDefault="002F61EF" w:rsidP="002F61EF">
            <w:pPr>
              <w:pStyle w:val="ListParagraph"/>
              <w:numPr>
                <w:ilvl w:val="0"/>
                <w:numId w:val="28"/>
              </w:numPr>
              <w:rPr>
                <w:rFonts w:cstheme="minorHAnsi"/>
              </w:rPr>
            </w:pPr>
            <w:r w:rsidRPr="00DB4AAD">
              <w:rPr>
                <w:rFonts w:cstheme="minorHAnsi"/>
                <w:b/>
              </w:rPr>
              <w:t>Must cover preventive services for all enrollees, including dependent children</w:t>
            </w:r>
          </w:p>
          <w:p w14:paraId="7A877A1E" w14:textId="77777777" w:rsidR="002F61EF" w:rsidRPr="00DB4AAD" w:rsidRDefault="002F61EF" w:rsidP="002F61EF">
            <w:pPr>
              <w:pStyle w:val="ListParagraph"/>
              <w:numPr>
                <w:ilvl w:val="1"/>
                <w:numId w:val="28"/>
              </w:numPr>
              <w:rPr>
                <w:rFonts w:cstheme="minorHAnsi"/>
              </w:rPr>
            </w:pPr>
            <w:r w:rsidRPr="00DB4AAD">
              <w:rPr>
                <w:rFonts w:cstheme="minorHAnsi"/>
              </w:rPr>
              <w:t xml:space="preserve">If </w:t>
            </w:r>
            <w:proofErr w:type="gramStart"/>
            <w:r w:rsidRPr="00DB4AAD">
              <w:rPr>
                <w:rFonts w:cstheme="minorHAnsi"/>
              </w:rPr>
              <w:t>carrier</w:t>
            </w:r>
            <w:proofErr w:type="gramEnd"/>
            <w:r w:rsidRPr="00DB4AAD">
              <w:rPr>
                <w:rFonts w:cstheme="minorHAnsi"/>
              </w:rPr>
              <w:t xml:space="preserve"> covers dependent children, they must be provided full range of recommended preventive services applicable to them, such as preconception and prenatal care. </w:t>
            </w:r>
            <w:hyperlink r:id="rId27" w:history="1">
              <w:r w:rsidRPr="00DB4AAD">
                <w:rPr>
                  <w:rStyle w:val="Hyperlink"/>
                  <w:rFonts w:cstheme="minorHAnsi"/>
                </w:rPr>
                <w:t>Q6, CCIIO FAQs set 26 (5/11/15)</w:t>
              </w:r>
            </w:hyperlink>
            <w:r w:rsidRPr="00DB4AAD">
              <w:rPr>
                <w:rFonts w:cstheme="minorHAnsi"/>
              </w:rPr>
              <w:t>.</w:t>
            </w:r>
          </w:p>
          <w:p w14:paraId="3A64CCD5" w14:textId="77777777" w:rsidR="002F61EF" w:rsidRPr="00DB4AAD" w:rsidRDefault="002F61EF" w:rsidP="002F61EF">
            <w:pPr>
              <w:pStyle w:val="ListParagraph"/>
              <w:ind w:left="1440"/>
              <w:rPr>
                <w:rFonts w:cstheme="minorHAnsi"/>
              </w:rPr>
            </w:pPr>
          </w:p>
          <w:p w14:paraId="4812CBA3" w14:textId="77777777" w:rsidR="002F61EF" w:rsidRPr="00DB4AAD" w:rsidRDefault="002F61EF" w:rsidP="002F61EF">
            <w:pPr>
              <w:pStyle w:val="ListParagraph"/>
              <w:numPr>
                <w:ilvl w:val="0"/>
                <w:numId w:val="28"/>
              </w:numPr>
              <w:rPr>
                <w:rFonts w:cstheme="minorHAnsi"/>
              </w:rPr>
            </w:pPr>
            <w:r w:rsidRPr="00DB4AAD">
              <w:rPr>
                <w:rFonts w:cstheme="minorHAnsi"/>
                <w:b/>
              </w:rPr>
              <w:t>Carriers cannot limit sex-specific preventive services based on an individual’s sex assigned at birth, gender identity or recorded gender</w:t>
            </w:r>
          </w:p>
          <w:p w14:paraId="141B1844" w14:textId="77777777" w:rsidR="002F61EF" w:rsidRPr="00DB4AAD" w:rsidRDefault="002F61EF" w:rsidP="002F61EF">
            <w:pPr>
              <w:pStyle w:val="ListParagraph"/>
              <w:numPr>
                <w:ilvl w:val="1"/>
                <w:numId w:val="28"/>
              </w:numPr>
              <w:rPr>
                <w:rFonts w:cstheme="minorHAnsi"/>
              </w:rPr>
            </w:pPr>
            <w:r w:rsidRPr="00DB4AAD">
              <w:rPr>
                <w:rFonts w:cstheme="minorHAnsi"/>
              </w:rPr>
              <w:lastRenderedPageBreak/>
              <w:t xml:space="preserve">For example, must cover a mammogram or pap smear for a transgender man who has residual breast tissue or an intact cervix, when the individual otherwise satisfies the criteria in the relevant recommendation or guideline as well as all applicable coverage requirements.  </w:t>
            </w:r>
            <w:hyperlink r:id="rId28" w:history="1">
              <w:r w:rsidRPr="00DB4AAD">
                <w:rPr>
                  <w:rStyle w:val="Hyperlink"/>
                  <w:rFonts w:cstheme="minorHAnsi"/>
                </w:rPr>
                <w:t>Q5, CCIIO FAQs set 26 (5/11/15)</w:t>
              </w:r>
            </w:hyperlink>
            <w:r w:rsidRPr="00DB4AAD">
              <w:rPr>
                <w:rFonts w:cstheme="minorHAnsi"/>
              </w:rPr>
              <w:t>.</w:t>
            </w:r>
          </w:p>
          <w:p w14:paraId="6E7E9954" w14:textId="77777777" w:rsidR="002F61EF" w:rsidRPr="00DB4AAD" w:rsidRDefault="002F61EF" w:rsidP="002F61EF">
            <w:pPr>
              <w:pStyle w:val="ListParagraph"/>
              <w:ind w:left="1440"/>
              <w:rPr>
                <w:rFonts w:cstheme="minorHAnsi"/>
              </w:rPr>
            </w:pPr>
          </w:p>
          <w:p w14:paraId="09CD274D" w14:textId="77777777" w:rsidR="002F61EF" w:rsidRPr="00DB4AAD" w:rsidRDefault="002F61EF" w:rsidP="002F61EF">
            <w:pPr>
              <w:pStyle w:val="ListParagraph"/>
              <w:numPr>
                <w:ilvl w:val="0"/>
                <w:numId w:val="28"/>
              </w:numPr>
              <w:rPr>
                <w:rFonts w:cstheme="minorHAnsi"/>
              </w:rPr>
            </w:pPr>
            <w:r w:rsidRPr="00DB4AAD">
              <w:rPr>
                <w:rFonts w:cstheme="minorHAnsi"/>
                <w:b/>
              </w:rPr>
              <w:t>Services ancillary to the preventive service must also be covered without cost-sharing</w:t>
            </w:r>
          </w:p>
          <w:p w14:paraId="1E696B26" w14:textId="77777777" w:rsidR="002F61EF" w:rsidRPr="00DB4AAD" w:rsidRDefault="002F61EF" w:rsidP="002F61EF">
            <w:pPr>
              <w:pStyle w:val="ListParagraph"/>
              <w:numPr>
                <w:ilvl w:val="1"/>
                <w:numId w:val="28"/>
              </w:numPr>
              <w:rPr>
                <w:rFonts w:cstheme="minorHAnsi"/>
              </w:rPr>
            </w:pPr>
            <w:r w:rsidRPr="00DB4AAD">
              <w:rPr>
                <w:rFonts w:cstheme="minorHAnsi"/>
              </w:rPr>
              <w:t>For example, benefits in connection with screening colonoscopy that must be covered:</w:t>
            </w:r>
          </w:p>
          <w:p w14:paraId="4D4050CB" w14:textId="77777777" w:rsidR="002F61EF" w:rsidRPr="00DB4AAD" w:rsidRDefault="002F61EF" w:rsidP="002F61EF">
            <w:pPr>
              <w:pStyle w:val="ListParagraph"/>
              <w:numPr>
                <w:ilvl w:val="2"/>
                <w:numId w:val="28"/>
              </w:numPr>
              <w:rPr>
                <w:rFonts w:cstheme="minorHAnsi"/>
              </w:rPr>
            </w:pPr>
            <w:r w:rsidRPr="00DB4AAD">
              <w:rPr>
                <w:rFonts w:cstheme="minorHAnsi"/>
              </w:rPr>
              <w:t>Polyp removal (</w:t>
            </w:r>
            <w:hyperlink r:id="rId29" w:history="1">
              <w:r w:rsidRPr="00DB4AAD">
                <w:rPr>
                  <w:rStyle w:val="Hyperlink"/>
                  <w:rFonts w:cstheme="minorHAnsi"/>
                </w:rPr>
                <w:t>Q5, CCIIO FAQs set 12 (2/20/13)</w:t>
              </w:r>
            </w:hyperlink>
            <w:r w:rsidRPr="00DB4AAD">
              <w:rPr>
                <w:rFonts w:cstheme="minorHAnsi"/>
              </w:rPr>
              <w:t>)</w:t>
            </w:r>
          </w:p>
          <w:p w14:paraId="37685A3B" w14:textId="77777777" w:rsidR="002F61EF" w:rsidRPr="00DB4AAD" w:rsidRDefault="002F61EF" w:rsidP="002F61EF">
            <w:pPr>
              <w:pStyle w:val="ListParagraph"/>
              <w:numPr>
                <w:ilvl w:val="2"/>
                <w:numId w:val="28"/>
              </w:numPr>
              <w:rPr>
                <w:rFonts w:cstheme="minorHAnsi"/>
              </w:rPr>
            </w:pPr>
            <w:r w:rsidRPr="00DB4AAD">
              <w:rPr>
                <w:rFonts w:cstheme="minorHAnsi"/>
              </w:rPr>
              <w:t>Anesthesia (</w:t>
            </w:r>
            <w:hyperlink r:id="rId30" w:history="1">
              <w:r w:rsidRPr="00DB4AAD">
                <w:rPr>
                  <w:rStyle w:val="Hyperlink"/>
                  <w:rFonts w:cstheme="minorHAnsi"/>
                </w:rPr>
                <w:t>Q7, CCIIO FAQs set 26 (5/11/15)</w:t>
              </w:r>
            </w:hyperlink>
            <w:r w:rsidRPr="00DB4AAD">
              <w:rPr>
                <w:rFonts w:cstheme="minorHAnsi"/>
              </w:rPr>
              <w:t>)</w:t>
            </w:r>
          </w:p>
          <w:p w14:paraId="395A6526" w14:textId="77777777" w:rsidR="002F61EF" w:rsidRPr="00DB4AAD" w:rsidRDefault="002F61EF" w:rsidP="002F61EF">
            <w:pPr>
              <w:pStyle w:val="ListParagraph"/>
              <w:numPr>
                <w:ilvl w:val="2"/>
                <w:numId w:val="28"/>
              </w:numPr>
              <w:rPr>
                <w:rFonts w:cstheme="minorHAnsi"/>
              </w:rPr>
            </w:pPr>
            <w:r w:rsidRPr="00DB4AAD">
              <w:rPr>
                <w:rFonts w:cstheme="minorHAnsi"/>
              </w:rPr>
              <w:t>Specialist consultation prior to exam (</w:t>
            </w:r>
            <w:hyperlink r:id="rId31" w:history="1">
              <w:r w:rsidRPr="00DB4AAD">
                <w:rPr>
                  <w:rStyle w:val="Hyperlink"/>
                  <w:rFonts w:cstheme="minorHAnsi"/>
                </w:rPr>
                <w:t>Q7, CCIIO FAQs set 29 (10/23/15)</w:t>
              </w:r>
            </w:hyperlink>
            <w:r w:rsidRPr="00DB4AAD">
              <w:rPr>
                <w:rFonts w:cstheme="minorHAnsi"/>
              </w:rPr>
              <w:t>)</w:t>
            </w:r>
          </w:p>
          <w:p w14:paraId="5BE722DE" w14:textId="77777777" w:rsidR="002F61EF" w:rsidRPr="00DB4AAD" w:rsidRDefault="002F61EF" w:rsidP="002F61EF">
            <w:pPr>
              <w:pStyle w:val="ListParagraph"/>
              <w:numPr>
                <w:ilvl w:val="2"/>
                <w:numId w:val="28"/>
              </w:numPr>
              <w:rPr>
                <w:rFonts w:cstheme="minorHAnsi"/>
              </w:rPr>
            </w:pPr>
            <w:r w:rsidRPr="00DB4AAD">
              <w:rPr>
                <w:rFonts w:cstheme="minorHAnsi"/>
              </w:rPr>
              <w:t>Pathology exam on polyp biopsy (</w:t>
            </w:r>
            <w:hyperlink r:id="rId32" w:history="1">
              <w:r w:rsidRPr="00DB4AAD">
                <w:rPr>
                  <w:rStyle w:val="Hyperlink"/>
                  <w:rFonts w:cstheme="minorHAnsi"/>
                </w:rPr>
                <w:t>Q8, CCIIO FAQs set 29 (10/23/15)</w:t>
              </w:r>
            </w:hyperlink>
            <w:r w:rsidRPr="00DB4AAD">
              <w:rPr>
                <w:rFonts w:cstheme="minorHAnsi"/>
              </w:rPr>
              <w:t>)</w:t>
            </w:r>
          </w:p>
          <w:p w14:paraId="4D31841A" w14:textId="5B028FC3" w:rsidR="002F61EF" w:rsidRDefault="002F61EF" w:rsidP="002F61EF">
            <w:pPr>
              <w:pStyle w:val="ListParagraph"/>
              <w:numPr>
                <w:ilvl w:val="2"/>
                <w:numId w:val="28"/>
              </w:numPr>
              <w:rPr>
                <w:rFonts w:cstheme="minorHAnsi"/>
              </w:rPr>
            </w:pPr>
            <w:r w:rsidRPr="00DB4AAD">
              <w:rPr>
                <w:rFonts w:cstheme="minorHAnsi"/>
              </w:rPr>
              <w:t>Bowel preparation medications (</w:t>
            </w:r>
            <w:hyperlink r:id="rId33" w:history="1">
              <w:r w:rsidRPr="00DB4AAD">
                <w:rPr>
                  <w:rStyle w:val="Hyperlink"/>
                  <w:rFonts w:cstheme="minorHAnsi"/>
                </w:rPr>
                <w:t>Q1, CCIIO FAQs set 31 (4/20/16)</w:t>
              </w:r>
            </w:hyperlink>
            <w:r w:rsidRPr="00DB4AAD">
              <w:rPr>
                <w:rFonts w:cstheme="minorHAnsi"/>
              </w:rPr>
              <w:t>)</w:t>
            </w:r>
          </w:p>
          <w:p w14:paraId="75C6F249" w14:textId="77777777" w:rsidR="002F61EF" w:rsidRPr="00FC7EF2" w:rsidRDefault="002F61EF" w:rsidP="002F61EF">
            <w:pPr>
              <w:pStyle w:val="ListParagraph"/>
              <w:numPr>
                <w:ilvl w:val="1"/>
                <w:numId w:val="28"/>
              </w:numPr>
            </w:pPr>
            <w:r w:rsidRPr="00FC7EF2">
              <w:rPr>
                <w:b/>
              </w:rPr>
              <w:t>Example of problematic language</w:t>
            </w:r>
            <w:r w:rsidRPr="00FC7EF2">
              <w:t xml:space="preserve"> </w:t>
            </w:r>
          </w:p>
          <w:p w14:paraId="0C520250" w14:textId="1513F0B1" w:rsidR="002F61EF" w:rsidRPr="00B077A2" w:rsidRDefault="002F61EF" w:rsidP="002F61EF">
            <w:pPr>
              <w:pStyle w:val="ListParagraph"/>
              <w:numPr>
                <w:ilvl w:val="2"/>
                <w:numId w:val="28"/>
              </w:numPr>
            </w:pPr>
            <w:r w:rsidRPr="00FC7EF2">
              <w:t>Non-preventive services that are subject to a copay or coinsurance: “Lab, imaging, and other ancillary Services associated with sterilizations.”</w:t>
            </w:r>
          </w:p>
          <w:p w14:paraId="2881CD79" w14:textId="77777777" w:rsidR="002F61EF" w:rsidRPr="00DB4AAD" w:rsidRDefault="002F61EF" w:rsidP="002F61EF">
            <w:pPr>
              <w:rPr>
                <w:rFonts w:cstheme="minorHAnsi"/>
              </w:rPr>
            </w:pPr>
          </w:p>
          <w:p w14:paraId="16B45DF2" w14:textId="77777777" w:rsidR="002F61EF" w:rsidRPr="00DB4AAD" w:rsidRDefault="002F61EF" w:rsidP="002F61EF">
            <w:pPr>
              <w:pStyle w:val="ListParagraph"/>
              <w:numPr>
                <w:ilvl w:val="0"/>
                <w:numId w:val="28"/>
              </w:numPr>
              <w:rPr>
                <w:rFonts w:cstheme="minorHAnsi"/>
              </w:rPr>
            </w:pPr>
            <w:r w:rsidRPr="00DB4AAD">
              <w:rPr>
                <w:rFonts w:cstheme="minorHAnsi"/>
                <w:b/>
              </w:rPr>
              <w:t>Must cover weight management services for obesity:</w:t>
            </w:r>
            <w:r w:rsidRPr="00DB4AAD">
              <w:rPr>
                <w:rFonts w:cstheme="minorHAnsi"/>
              </w:rPr>
              <w:t xml:space="preserve"> screening for obesity in adults, and for adults with BMI of 30kg/m2 or higher, “intensive, multicomponent behavioral interventions.” For example:</w:t>
            </w:r>
          </w:p>
          <w:p w14:paraId="2084CF3A" w14:textId="77777777" w:rsidR="002F61EF" w:rsidRPr="00DB4AAD" w:rsidRDefault="002F61EF" w:rsidP="002F61EF">
            <w:pPr>
              <w:pStyle w:val="ListParagraph"/>
              <w:numPr>
                <w:ilvl w:val="1"/>
                <w:numId w:val="28"/>
              </w:numPr>
              <w:rPr>
                <w:rFonts w:cstheme="minorHAnsi"/>
              </w:rPr>
            </w:pPr>
            <w:r w:rsidRPr="00DB4AAD">
              <w:rPr>
                <w:rFonts w:cstheme="minorHAnsi"/>
              </w:rPr>
              <w:t>Group and individual sessions of high intensity (12 to 26 sessions in a year)</w:t>
            </w:r>
          </w:p>
          <w:p w14:paraId="220EB465" w14:textId="77777777" w:rsidR="002F61EF" w:rsidRPr="00DB4AAD" w:rsidRDefault="002F61EF" w:rsidP="002F61EF">
            <w:pPr>
              <w:pStyle w:val="ListParagraph"/>
              <w:numPr>
                <w:ilvl w:val="1"/>
                <w:numId w:val="28"/>
              </w:numPr>
              <w:rPr>
                <w:rFonts w:cstheme="minorHAnsi"/>
              </w:rPr>
            </w:pPr>
            <w:r w:rsidRPr="00DB4AAD">
              <w:rPr>
                <w:rFonts w:cstheme="minorHAnsi"/>
              </w:rPr>
              <w:t>Behavioral management activities, such as weight loss goals</w:t>
            </w:r>
          </w:p>
          <w:p w14:paraId="292B55BE" w14:textId="77777777" w:rsidR="002F61EF" w:rsidRPr="00DB4AAD" w:rsidRDefault="002F61EF" w:rsidP="002F61EF">
            <w:pPr>
              <w:pStyle w:val="ListParagraph"/>
              <w:numPr>
                <w:ilvl w:val="1"/>
                <w:numId w:val="28"/>
              </w:numPr>
              <w:rPr>
                <w:rFonts w:cstheme="minorHAnsi"/>
              </w:rPr>
            </w:pPr>
            <w:r w:rsidRPr="00DB4AAD">
              <w:rPr>
                <w:rFonts w:cstheme="minorHAnsi"/>
              </w:rPr>
              <w:t>Improving diet or nutrition and increasing physical activity</w:t>
            </w:r>
          </w:p>
          <w:p w14:paraId="7E8525B3" w14:textId="77777777" w:rsidR="002F61EF" w:rsidRPr="00DB4AAD" w:rsidRDefault="002F61EF" w:rsidP="002F61EF">
            <w:pPr>
              <w:pStyle w:val="ListParagraph"/>
              <w:numPr>
                <w:ilvl w:val="1"/>
                <w:numId w:val="28"/>
              </w:numPr>
              <w:rPr>
                <w:rFonts w:cstheme="minorHAnsi"/>
              </w:rPr>
            </w:pPr>
            <w:r w:rsidRPr="00DB4AAD">
              <w:rPr>
                <w:rFonts w:cstheme="minorHAnsi"/>
              </w:rPr>
              <w:t>Addressing barriers to change</w:t>
            </w:r>
          </w:p>
          <w:p w14:paraId="55042F66" w14:textId="77777777" w:rsidR="002F61EF" w:rsidRPr="00DB4AAD" w:rsidRDefault="002F61EF" w:rsidP="002F61EF">
            <w:pPr>
              <w:pStyle w:val="ListParagraph"/>
              <w:numPr>
                <w:ilvl w:val="1"/>
                <w:numId w:val="28"/>
              </w:numPr>
              <w:rPr>
                <w:rFonts w:cstheme="minorHAnsi"/>
              </w:rPr>
            </w:pPr>
            <w:r w:rsidRPr="00DB4AAD">
              <w:rPr>
                <w:rFonts w:cstheme="minorHAnsi"/>
              </w:rPr>
              <w:t>Self-monitoring</w:t>
            </w:r>
          </w:p>
          <w:p w14:paraId="1C9B4123" w14:textId="77777777" w:rsidR="002F61EF" w:rsidRPr="00DB4AAD" w:rsidRDefault="002F61EF" w:rsidP="002F61EF">
            <w:pPr>
              <w:pStyle w:val="ListParagraph"/>
              <w:numPr>
                <w:ilvl w:val="1"/>
                <w:numId w:val="28"/>
              </w:numPr>
              <w:rPr>
                <w:rFonts w:cstheme="minorHAnsi"/>
              </w:rPr>
            </w:pPr>
            <w:r w:rsidRPr="00DB4AAD">
              <w:rPr>
                <w:rFonts w:cstheme="minorHAnsi"/>
              </w:rPr>
              <w:lastRenderedPageBreak/>
              <w:t>Strategizing how to maintain lifestyle changes</w:t>
            </w:r>
          </w:p>
          <w:p w14:paraId="0B1E9078" w14:textId="77777777" w:rsidR="002F61EF" w:rsidRPr="00DB4AAD" w:rsidRDefault="002F61EF" w:rsidP="002F61EF">
            <w:pPr>
              <w:ind w:left="360"/>
              <w:rPr>
                <w:rFonts w:cstheme="minorHAnsi"/>
              </w:rPr>
            </w:pPr>
            <w:r w:rsidRPr="00DB4AAD">
              <w:rPr>
                <w:rFonts w:cstheme="minorHAnsi"/>
              </w:rPr>
              <w:t>*</w:t>
            </w:r>
            <w:r w:rsidRPr="00DB4AAD">
              <w:rPr>
                <w:rFonts w:cstheme="minorHAnsi"/>
                <w:u w:val="single"/>
              </w:rPr>
              <w:t>Important</w:t>
            </w:r>
            <w:r w:rsidRPr="00DB4AAD">
              <w:rPr>
                <w:rFonts w:cstheme="minorHAnsi"/>
              </w:rPr>
              <w:t xml:space="preserve">: carriers may use reasonable medical management techniques to determine frequency, method, treatment, or setting for recommended preventive services, but </w:t>
            </w:r>
            <w:r w:rsidRPr="00DB4AAD">
              <w:rPr>
                <w:rFonts w:cstheme="minorHAnsi"/>
                <w:u w:val="single"/>
              </w:rPr>
              <w:t>cannot</w:t>
            </w:r>
            <w:r w:rsidRPr="00DB4AAD">
              <w:rPr>
                <w:rFonts w:cstheme="minorHAnsi"/>
              </w:rPr>
              <w:t xml:space="preserve"> impose general exclusions that would include recommended preventive services. </w:t>
            </w:r>
            <w:hyperlink r:id="rId34" w:history="1">
              <w:r w:rsidRPr="00DB4AAD">
                <w:rPr>
                  <w:rStyle w:val="Hyperlink"/>
                  <w:rFonts w:cstheme="minorHAnsi"/>
                </w:rPr>
                <w:t>Q6, CCIIO FAQs set 29 (10/23/15)</w:t>
              </w:r>
            </w:hyperlink>
            <w:r w:rsidRPr="00DB4AAD">
              <w:rPr>
                <w:rFonts w:cstheme="minorHAnsi"/>
              </w:rPr>
              <w:t xml:space="preserve">. </w:t>
            </w:r>
          </w:p>
          <w:p w14:paraId="2E98FA47" w14:textId="77777777" w:rsidR="002F61EF" w:rsidRPr="00DB4AAD" w:rsidRDefault="002F61EF" w:rsidP="002F61EF">
            <w:pPr>
              <w:pStyle w:val="ListParagraph"/>
              <w:ind w:left="2160"/>
              <w:rPr>
                <w:rFonts w:cstheme="minorHAnsi"/>
                <w:sz w:val="12"/>
              </w:rPr>
            </w:pPr>
          </w:p>
          <w:p w14:paraId="3DC62F7D" w14:textId="77777777" w:rsidR="002F61EF" w:rsidRPr="00DB4AAD" w:rsidRDefault="002F61EF" w:rsidP="002F61EF">
            <w:pPr>
              <w:pStyle w:val="ListParagraph"/>
              <w:numPr>
                <w:ilvl w:val="0"/>
                <w:numId w:val="28"/>
              </w:numPr>
              <w:rPr>
                <w:rFonts w:cstheme="minorHAnsi"/>
              </w:rPr>
            </w:pPr>
            <w:r w:rsidRPr="00DB4AAD">
              <w:rPr>
                <w:rFonts w:cstheme="minorHAnsi"/>
                <w:b/>
              </w:rPr>
              <w:t>Updated recommendation on tobacco cessation for non-pregnant adults</w:t>
            </w:r>
          </w:p>
          <w:p w14:paraId="7718A300" w14:textId="77777777" w:rsidR="002F61EF" w:rsidRPr="00DB4AAD" w:rsidRDefault="002F61EF" w:rsidP="002F61EF">
            <w:pPr>
              <w:pStyle w:val="ListParagraph"/>
              <w:numPr>
                <w:ilvl w:val="1"/>
                <w:numId w:val="28"/>
              </w:numPr>
              <w:rPr>
                <w:rFonts w:cstheme="minorHAnsi"/>
              </w:rPr>
            </w:pPr>
            <w:r w:rsidRPr="00DB4AAD">
              <w:rPr>
                <w:rFonts w:cstheme="minorHAnsi"/>
              </w:rPr>
              <w:t>Must cover both behavioral interventions and FDA-approved pharmacotherapy for cessation to adults who use tobacco (</w:t>
            </w:r>
            <w:hyperlink r:id="rId35" w:history="1">
              <w:r w:rsidRPr="00DB4AAD">
                <w:rPr>
                  <w:rStyle w:val="Hyperlink"/>
                  <w:rFonts w:cstheme="minorHAnsi"/>
                </w:rPr>
                <w:t>USPSTF clinical summary</w:t>
              </w:r>
            </w:hyperlink>
            <w:r w:rsidRPr="00DB4AAD">
              <w:rPr>
                <w:rFonts w:cstheme="minorHAnsi"/>
              </w:rPr>
              <w:t xml:space="preserve">, </w:t>
            </w:r>
            <w:hyperlink r:id="rId36" w:history="1">
              <w:r w:rsidRPr="00DB4AAD">
                <w:rPr>
                  <w:rStyle w:val="Hyperlink"/>
                  <w:rFonts w:cstheme="minorHAnsi"/>
                </w:rPr>
                <w:t>full recommendation statement</w:t>
              </w:r>
            </w:hyperlink>
            <w:r w:rsidRPr="00DB4AAD">
              <w:rPr>
                <w:rFonts w:cstheme="minorHAnsi"/>
              </w:rPr>
              <w:t xml:space="preserve">). </w:t>
            </w:r>
            <w:hyperlink r:id="rId37" w:history="1">
              <w:r w:rsidRPr="00DB4AAD">
                <w:rPr>
                  <w:rStyle w:val="Hyperlink"/>
                  <w:rFonts w:cstheme="minorHAnsi"/>
                </w:rPr>
                <w:t>Q1, CCIIO FAQs set 34 (10/27/16)</w:t>
              </w:r>
            </w:hyperlink>
            <w:r w:rsidRPr="00DB4AAD">
              <w:rPr>
                <w:rFonts w:cstheme="minorHAnsi"/>
              </w:rPr>
              <w:t>.</w:t>
            </w:r>
          </w:p>
          <w:p w14:paraId="073239FA" w14:textId="77777777" w:rsidR="002F61EF" w:rsidRPr="00DB4AAD" w:rsidRDefault="002F61EF" w:rsidP="002F61EF">
            <w:pPr>
              <w:pStyle w:val="ListParagraph"/>
              <w:numPr>
                <w:ilvl w:val="2"/>
                <w:numId w:val="28"/>
              </w:numPr>
              <w:rPr>
                <w:rFonts w:cstheme="minorHAnsi"/>
              </w:rPr>
            </w:pPr>
            <w:r w:rsidRPr="00DB4AAD">
              <w:rPr>
                <w:rFonts w:cstheme="minorHAnsi"/>
                <w:u w:val="single"/>
              </w:rPr>
              <w:t>Behavioral interventions</w:t>
            </w:r>
            <w:r w:rsidRPr="00DB4AAD">
              <w:rPr>
                <w:rFonts w:cstheme="minorHAnsi"/>
              </w:rPr>
              <w:t>: individual, group, and over the phone</w:t>
            </w:r>
          </w:p>
          <w:p w14:paraId="2CE6F2C7" w14:textId="77777777" w:rsidR="002F61EF" w:rsidRPr="00DB4AAD" w:rsidRDefault="002F61EF" w:rsidP="002F61EF">
            <w:pPr>
              <w:pStyle w:val="ListParagraph"/>
              <w:numPr>
                <w:ilvl w:val="2"/>
                <w:numId w:val="28"/>
              </w:numPr>
              <w:rPr>
                <w:rFonts w:cstheme="minorHAnsi"/>
              </w:rPr>
            </w:pPr>
            <w:r w:rsidRPr="00DB4AAD">
              <w:rPr>
                <w:rFonts w:cstheme="minorHAnsi"/>
                <w:u w:val="single"/>
              </w:rPr>
              <w:t>Pharmacotherapy</w:t>
            </w:r>
          </w:p>
          <w:p w14:paraId="32FC96A8" w14:textId="77777777" w:rsidR="002F61EF" w:rsidRPr="00DB4AAD" w:rsidRDefault="002F61EF" w:rsidP="002F61EF">
            <w:pPr>
              <w:pStyle w:val="ListParagraph"/>
              <w:numPr>
                <w:ilvl w:val="3"/>
                <w:numId w:val="28"/>
              </w:numPr>
              <w:rPr>
                <w:rFonts w:cstheme="minorHAnsi"/>
              </w:rPr>
            </w:pPr>
            <w:r w:rsidRPr="00DB4AAD">
              <w:rPr>
                <w:rFonts w:cstheme="minorHAnsi"/>
              </w:rPr>
              <w:t>Over-the-counter nicotine replacement products (3): transdermal nicotine patches, nicotine lozenges, and nicotine gum</w:t>
            </w:r>
          </w:p>
          <w:p w14:paraId="1F2C871F" w14:textId="77777777" w:rsidR="002F61EF" w:rsidRPr="00DB4AAD" w:rsidRDefault="002F61EF" w:rsidP="002F61EF">
            <w:pPr>
              <w:pStyle w:val="ListParagraph"/>
              <w:numPr>
                <w:ilvl w:val="3"/>
                <w:numId w:val="28"/>
              </w:numPr>
              <w:rPr>
                <w:rFonts w:cstheme="minorHAnsi"/>
              </w:rPr>
            </w:pPr>
            <w:r w:rsidRPr="00DB4AAD">
              <w:rPr>
                <w:rFonts w:cstheme="minorHAnsi"/>
              </w:rPr>
              <w:t>Prescription-only nicotine replacement products (2): nicotine inhaler or nasal spray (</w:t>
            </w:r>
            <w:proofErr w:type="spellStart"/>
            <w:r w:rsidRPr="00DB4AAD">
              <w:rPr>
                <w:rFonts w:cstheme="minorHAnsi"/>
              </w:rPr>
              <w:t>Nicotrol</w:t>
            </w:r>
            <w:proofErr w:type="spellEnd"/>
            <w:r w:rsidRPr="00DB4AAD">
              <w:rPr>
                <w:rFonts w:cstheme="minorHAnsi"/>
              </w:rPr>
              <w:t>®)</w:t>
            </w:r>
          </w:p>
          <w:p w14:paraId="6CD9328A" w14:textId="77777777" w:rsidR="002F61EF" w:rsidRDefault="002F61EF" w:rsidP="002F61EF">
            <w:pPr>
              <w:pStyle w:val="ListParagraph"/>
              <w:numPr>
                <w:ilvl w:val="3"/>
                <w:numId w:val="28"/>
              </w:numPr>
              <w:rPr>
                <w:rFonts w:cstheme="minorHAnsi"/>
              </w:rPr>
            </w:pPr>
            <w:r w:rsidRPr="00DB4AAD">
              <w:rPr>
                <w:rFonts w:cstheme="minorHAnsi"/>
              </w:rPr>
              <w:t>Prescription-only bupropion hydrochloride sustained release (2): Zyban® or generic and varenicline tartrate (Chantix®), which do not contain nicotine.</w:t>
            </w:r>
          </w:p>
          <w:p w14:paraId="086CF73A" w14:textId="77777777" w:rsidR="002F61EF" w:rsidRDefault="002F61EF" w:rsidP="00FC7EF2"/>
          <w:p w14:paraId="39898477" w14:textId="77777777" w:rsidR="002F61EF" w:rsidRPr="00FC7EF2" w:rsidRDefault="002F61EF" w:rsidP="002F61EF">
            <w:pPr>
              <w:pStyle w:val="ListParagraph"/>
              <w:rPr>
                <w:rFonts w:cstheme="minorHAnsi"/>
              </w:rPr>
            </w:pPr>
            <w:r w:rsidRPr="00FC7EF2">
              <w:rPr>
                <w:rFonts w:cstheme="minorHAnsi"/>
              </w:rPr>
              <w:t xml:space="preserve">Note: Issuers must make changes to coverage and cost-sharing based on new recommendations/guidelines for the first policy year beginning on or after the date that is one year after the new recommendation/guideline went into effect.  </w:t>
            </w:r>
          </w:p>
          <w:p w14:paraId="6BABA6E3" w14:textId="77777777" w:rsidR="002F61EF" w:rsidRPr="00FC7EF2" w:rsidRDefault="002F61EF" w:rsidP="002F61EF">
            <w:pPr>
              <w:pStyle w:val="ListParagraph"/>
              <w:rPr>
                <w:rFonts w:cstheme="minorHAnsi"/>
              </w:rPr>
            </w:pPr>
            <w:r w:rsidRPr="00FC7EF2">
              <w:rPr>
                <w:rFonts w:cstheme="minorHAnsi"/>
              </w:rPr>
              <w:t>An issuer does not have to cover items/services if removed from guidelines.</w:t>
            </w:r>
          </w:p>
          <w:p w14:paraId="332E549E" w14:textId="77777777" w:rsidR="002F61EF" w:rsidRPr="00FC7EF2" w:rsidRDefault="002F61EF" w:rsidP="002F61EF">
            <w:pPr>
              <w:pStyle w:val="ListParagraph"/>
              <w:rPr>
                <w:rFonts w:cstheme="minorHAnsi"/>
              </w:rPr>
            </w:pPr>
          </w:p>
          <w:p w14:paraId="1370F882" w14:textId="77777777" w:rsidR="002F61EF" w:rsidRPr="00FC7EF2" w:rsidRDefault="002F61EF" w:rsidP="002F61EF">
            <w:pPr>
              <w:pStyle w:val="ListParagraph"/>
              <w:rPr>
                <w:rFonts w:cstheme="minorHAnsi"/>
              </w:rPr>
            </w:pPr>
            <w:r w:rsidRPr="00FC7EF2">
              <w:rPr>
                <w:rFonts w:cstheme="minorHAnsi"/>
              </w:rPr>
              <w:lastRenderedPageBreak/>
              <w:t>Tip: If a policy has co-pays, co-insurance, deductibles or other cost-sharing, look for language that exempts preventive benefits from those cost-sharing provisions.</w:t>
            </w:r>
          </w:p>
          <w:p w14:paraId="6FFA5529" w14:textId="77777777" w:rsidR="002F61EF" w:rsidRPr="00FC7EF2" w:rsidRDefault="002F61EF" w:rsidP="002F61EF">
            <w:pPr>
              <w:pStyle w:val="ListParagraph"/>
              <w:rPr>
                <w:rFonts w:cstheme="minorHAnsi"/>
              </w:rPr>
            </w:pPr>
            <w:r w:rsidRPr="00FC7EF2">
              <w:rPr>
                <w:rFonts w:cstheme="minorHAnsi"/>
              </w:rPr>
              <w:t xml:space="preserve">Look for exclusionary language for any of the preventive benefits.  </w:t>
            </w:r>
          </w:p>
          <w:p w14:paraId="71A2001A" w14:textId="77777777" w:rsidR="002F61EF" w:rsidRPr="00FC7EF2" w:rsidRDefault="002F61EF" w:rsidP="002F61EF">
            <w:pPr>
              <w:pStyle w:val="ListParagraph"/>
              <w:numPr>
                <w:ilvl w:val="3"/>
                <w:numId w:val="28"/>
              </w:numPr>
              <w:rPr>
                <w:rFonts w:cstheme="minorHAnsi"/>
              </w:rPr>
            </w:pPr>
          </w:p>
          <w:p w14:paraId="6EEAC92C" w14:textId="77777777" w:rsidR="002F61EF" w:rsidRPr="00FC7EF2" w:rsidRDefault="002F61EF" w:rsidP="002F61EF">
            <w:pPr>
              <w:pStyle w:val="ListParagraph"/>
              <w:numPr>
                <w:ilvl w:val="3"/>
                <w:numId w:val="28"/>
              </w:numPr>
              <w:ind w:left="162"/>
              <w:rPr>
                <w:rFonts w:cstheme="minorHAnsi"/>
              </w:rPr>
            </w:pPr>
          </w:p>
          <w:p w14:paraId="40349432" w14:textId="77777777" w:rsidR="002F61EF" w:rsidRPr="00FC7EF2" w:rsidRDefault="002F61EF" w:rsidP="002F61EF">
            <w:pPr>
              <w:pStyle w:val="ListParagraph"/>
            </w:pPr>
            <w:r w:rsidRPr="00FC7EF2">
              <w:t xml:space="preserve">Issuers must provide 60 </w:t>
            </w:r>
            <w:proofErr w:type="gramStart"/>
            <w:r w:rsidRPr="00FC7EF2">
              <w:t>days</w:t>
            </w:r>
            <w:proofErr w:type="gramEnd"/>
            <w:r w:rsidRPr="00FC7EF2">
              <w:t xml:space="preserve"> advance notice, generally, to enrollees before the effective date of any material modification and this includes changes in preventive benefits. </w:t>
            </w:r>
          </w:p>
          <w:p w14:paraId="3C261BB4" w14:textId="77777777" w:rsidR="002F61EF" w:rsidRPr="00FC7EF2" w:rsidRDefault="002F61EF" w:rsidP="002F61EF">
            <w:pPr>
              <w:pStyle w:val="ListParagraph"/>
            </w:pPr>
          </w:p>
          <w:p w14:paraId="1D01A48E" w14:textId="77777777" w:rsidR="002F61EF" w:rsidRPr="00FC7EF2" w:rsidRDefault="002F61EF" w:rsidP="002F61EF">
            <w:pPr>
              <w:pStyle w:val="ListParagraph"/>
            </w:pPr>
            <w:r w:rsidRPr="00FC7EF2">
              <w:t xml:space="preserve">An issuer may provide or deny coverage for items and services in addition to the defined preventive services.  </w:t>
            </w:r>
          </w:p>
          <w:p w14:paraId="63129F18" w14:textId="77777777" w:rsidR="002F61EF" w:rsidRPr="00FC7EF2" w:rsidRDefault="002F61EF" w:rsidP="002F61EF">
            <w:pPr>
              <w:pStyle w:val="ListParagraph"/>
            </w:pPr>
          </w:p>
          <w:p w14:paraId="5C6E4ECF" w14:textId="77777777" w:rsidR="002F61EF" w:rsidRPr="00FC7EF2" w:rsidRDefault="002F61EF" w:rsidP="002F61EF">
            <w:pPr>
              <w:pStyle w:val="ListParagraph"/>
            </w:pPr>
            <w:r w:rsidRPr="00FC7EF2">
              <w:t>An issuer may impose cost-sharing requirements for a treatment not included in the defined preventive services, even if the treatment results from an item or service described as a preventive service.</w:t>
            </w:r>
          </w:p>
          <w:p w14:paraId="3C7D27C7" w14:textId="0B243E0C" w:rsidR="002F61EF" w:rsidRPr="00180E02" w:rsidRDefault="002F61EF" w:rsidP="00FC7EF2">
            <w:pPr>
              <w:rPr>
                <w:rFonts w:cstheme="minorHAnsi"/>
              </w:rPr>
            </w:pPr>
          </w:p>
        </w:tc>
        <w:tc>
          <w:tcPr>
            <w:tcW w:w="911" w:type="dxa"/>
          </w:tcPr>
          <w:p w14:paraId="286BD87C" w14:textId="77777777" w:rsidR="002F61EF" w:rsidRPr="00DB4AAD" w:rsidRDefault="002F61EF" w:rsidP="002F61EF">
            <w:pPr>
              <w:rPr>
                <w:rFonts w:cstheme="minorHAnsi"/>
              </w:rPr>
            </w:pPr>
          </w:p>
        </w:tc>
        <w:tc>
          <w:tcPr>
            <w:tcW w:w="554" w:type="dxa"/>
            <w:vAlign w:val="center"/>
          </w:tcPr>
          <w:p w14:paraId="4C5CC2B2" w14:textId="3A9E5350"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1DA6029A"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04BEA2EB" w14:textId="77777777" w:rsidR="002F61EF" w:rsidRPr="00DB4AAD" w:rsidRDefault="002F61EF" w:rsidP="002F61EF">
            <w:pPr>
              <w:jc w:val="center"/>
              <w:rPr>
                <w:rFonts w:cstheme="minorHAnsi"/>
              </w:rPr>
            </w:pPr>
          </w:p>
        </w:tc>
        <w:tc>
          <w:tcPr>
            <w:tcW w:w="517" w:type="dxa"/>
            <w:vAlign w:val="center"/>
          </w:tcPr>
          <w:p w14:paraId="207CC41A" w14:textId="77777777" w:rsidR="002F61EF" w:rsidRPr="00DB4AAD" w:rsidRDefault="002F61EF" w:rsidP="002F61EF">
            <w:pPr>
              <w:jc w:val="center"/>
              <w:rPr>
                <w:rFonts w:cstheme="minorHAnsi"/>
              </w:rPr>
            </w:pPr>
          </w:p>
        </w:tc>
        <w:tc>
          <w:tcPr>
            <w:tcW w:w="517" w:type="dxa"/>
            <w:vAlign w:val="center"/>
          </w:tcPr>
          <w:p w14:paraId="6D7BCBCB" w14:textId="1006F4B6" w:rsidR="002F61EF" w:rsidRPr="00DB4AAD" w:rsidRDefault="002F61EF" w:rsidP="002F61EF">
            <w:pPr>
              <w:jc w:val="center"/>
              <w:rPr>
                <w:rFonts w:cstheme="minorHAnsi"/>
              </w:rPr>
            </w:pPr>
          </w:p>
        </w:tc>
      </w:tr>
      <w:tr w:rsidR="002F61EF" w:rsidRPr="00DB4AAD" w14:paraId="0793F3AA" w14:textId="77777777" w:rsidTr="003402D7">
        <w:tc>
          <w:tcPr>
            <w:tcW w:w="890" w:type="dxa"/>
            <w:vAlign w:val="center"/>
          </w:tcPr>
          <w:p w14:paraId="13CCFBD9" w14:textId="794610FF" w:rsidR="002F61EF" w:rsidRPr="00DB4AAD" w:rsidRDefault="002F61EF" w:rsidP="00FC7EF2">
            <w:pPr>
              <w:jc w:val="center"/>
              <w:rPr>
                <w:rFonts w:cstheme="minorHAnsi"/>
                <w:b/>
                <w:sz w:val="28"/>
              </w:rPr>
            </w:pPr>
            <w:r>
              <w:rPr>
                <w:rFonts w:cstheme="minorHAnsi"/>
                <w:b/>
                <w:sz w:val="28"/>
              </w:rPr>
              <w:lastRenderedPageBreak/>
              <w:t>H.3</w:t>
            </w:r>
          </w:p>
        </w:tc>
        <w:tc>
          <w:tcPr>
            <w:tcW w:w="5749" w:type="dxa"/>
          </w:tcPr>
          <w:p w14:paraId="3C4679E3" w14:textId="4BC9B260" w:rsidR="002F61EF" w:rsidRPr="00DB4AAD" w:rsidRDefault="002F61EF" w:rsidP="002F61EF">
            <w:pPr>
              <w:rPr>
                <w:rFonts w:cstheme="minorHAnsi"/>
                <w:b/>
                <w:sz w:val="28"/>
              </w:rPr>
            </w:pPr>
            <w:r w:rsidRPr="00DB4AAD">
              <w:rPr>
                <w:rFonts w:cstheme="minorHAnsi"/>
                <w:b/>
                <w:sz w:val="28"/>
              </w:rPr>
              <w:t>Coverage of women’s preventive services (excluding contraception)</w:t>
            </w:r>
          </w:p>
          <w:p w14:paraId="76BEC909" w14:textId="77777777" w:rsidR="002F61EF" w:rsidRPr="00DB4AAD" w:rsidRDefault="002F61EF" w:rsidP="002F61EF">
            <w:pPr>
              <w:rPr>
                <w:rFonts w:cstheme="minorHAnsi"/>
                <w:b/>
                <w:u w:val="single"/>
              </w:rPr>
            </w:pPr>
          </w:p>
          <w:p w14:paraId="10335ABB" w14:textId="77777777" w:rsidR="002F61EF" w:rsidRPr="00DB4AAD" w:rsidRDefault="002F61EF" w:rsidP="002F61EF">
            <w:pPr>
              <w:rPr>
                <w:rFonts w:cstheme="minorHAnsi"/>
                <w:b/>
              </w:rPr>
            </w:pPr>
            <w:hyperlink r:id="rId38" w:history="1">
              <w:r w:rsidRPr="00DB4AAD">
                <w:rPr>
                  <w:rStyle w:val="Hyperlink"/>
                  <w:rFonts w:cstheme="minorHAnsi"/>
                  <w:b/>
                </w:rPr>
                <w:t>HRSA recommendations</w:t>
              </w:r>
            </w:hyperlink>
          </w:p>
          <w:p w14:paraId="1D2C602C" w14:textId="77777777" w:rsidR="002F61EF" w:rsidRPr="00DB4AAD" w:rsidRDefault="002F61EF" w:rsidP="002F61EF">
            <w:pPr>
              <w:rPr>
                <w:rFonts w:cstheme="minorHAnsi"/>
                <w:b/>
                <w:u w:val="single"/>
              </w:rPr>
            </w:pPr>
          </w:p>
          <w:p w14:paraId="4A724037" w14:textId="77777777" w:rsidR="002F61EF" w:rsidRPr="00DB4AAD" w:rsidRDefault="002F61EF" w:rsidP="002F61EF">
            <w:pPr>
              <w:rPr>
                <w:rFonts w:cstheme="minorHAnsi"/>
              </w:rPr>
            </w:pPr>
            <w:r w:rsidRPr="00DB4AAD">
              <w:rPr>
                <w:rFonts w:cstheme="minorHAnsi"/>
                <w:b/>
                <w:u w:val="single"/>
              </w:rPr>
              <w:t>Federal &amp; DC Law</w:t>
            </w:r>
          </w:p>
          <w:p w14:paraId="1C165BB8" w14:textId="77777777" w:rsidR="002F61EF" w:rsidRPr="00DB4AAD" w:rsidRDefault="002F61EF" w:rsidP="002F61EF">
            <w:pPr>
              <w:pStyle w:val="ListParagraph"/>
              <w:numPr>
                <w:ilvl w:val="0"/>
                <w:numId w:val="11"/>
              </w:numPr>
              <w:rPr>
                <w:rFonts w:cstheme="minorHAnsi"/>
              </w:rPr>
            </w:pPr>
            <w:r w:rsidRPr="00DB4AAD">
              <w:rPr>
                <w:rFonts w:cstheme="minorHAnsi"/>
              </w:rPr>
              <w:t>PHS Act § 2713 (42 U.S.C. § 300gg-13)</w:t>
            </w:r>
          </w:p>
          <w:p w14:paraId="20C95E3D" w14:textId="77777777" w:rsidR="002F61EF" w:rsidRPr="00DB4AAD" w:rsidRDefault="002F61EF" w:rsidP="002F61EF">
            <w:pPr>
              <w:pStyle w:val="ListParagraph"/>
              <w:numPr>
                <w:ilvl w:val="0"/>
                <w:numId w:val="11"/>
              </w:numPr>
              <w:rPr>
                <w:rFonts w:cstheme="minorHAnsi"/>
              </w:rPr>
            </w:pPr>
            <w:r w:rsidRPr="00DB4AAD">
              <w:rPr>
                <w:rFonts w:cstheme="minorHAnsi"/>
              </w:rPr>
              <w:t>45 C.F.R. § 147.130: Coverage of preventive health services</w:t>
            </w:r>
          </w:p>
          <w:p w14:paraId="68310D12" w14:textId="77777777" w:rsidR="002F61EF" w:rsidRPr="00DB4AAD" w:rsidRDefault="002F61EF" w:rsidP="002F61EF">
            <w:pPr>
              <w:pStyle w:val="ListParagraph"/>
              <w:numPr>
                <w:ilvl w:val="0"/>
                <w:numId w:val="11"/>
              </w:numPr>
              <w:rPr>
                <w:rFonts w:cstheme="minorHAnsi"/>
              </w:rPr>
            </w:pPr>
            <w:r w:rsidRPr="00DB4AAD">
              <w:rPr>
                <w:rFonts w:cstheme="minorHAnsi"/>
              </w:rPr>
              <w:t>D.C. Code §§ 31-2901-2903: coverage of mammograms and cervical cytologic screenings for women</w:t>
            </w:r>
          </w:p>
          <w:p w14:paraId="5317DEB5" w14:textId="77777777" w:rsidR="002F61EF" w:rsidRDefault="002F61EF" w:rsidP="002F61EF">
            <w:pPr>
              <w:pStyle w:val="ListParagraph"/>
              <w:numPr>
                <w:ilvl w:val="0"/>
                <w:numId w:val="11"/>
              </w:numPr>
              <w:rPr>
                <w:rFonts w:cstheme="minorHAnsi"/>
              </w:rPr>
            </w:pPr>
            <w:r w:rsidRPr="00DB4AAD">
              <w:rPr>
                <w:rFonts w:cstheme="minorHAnsi"/>
              </w:rPr>
              <w:t>D.C. Code § 31-3802.01 Inpatient postpartum treatment; at-home post-delivery care</w:t>
            </w:r>
          </w:p>
          <w:p w14:paraId="3CCF4D3F" w14:textId="563BF941" w:rsidR="00CD7638" w:rsidRPr="00DB4AAD" w:rsidRDefault="00CD7638" w:rsidP="002F61EF">
            <w:pPr>
              <w:pStyle w:val="ListParagraph"/>
              <w:numPr>
                <w:ilvl w:val="0"/>
                <w:numId w:val="11"/>
              </w:numPr>
              <w:rPr>
                <w:rFonts w:cstheme="minorHAnsi"/>
              </w:rPr>
            </w:pPr>
            <w:r w:rsidRPr="00DB4AAD">
              <w:rPr>
                <w:rFonts w:cstheme="minorHAnsi"/>
              </w:rPr>
              <w:lastRenderedPageBreak/>
              <w:t>D.C. Code § 31-38</w:t>
            </w:r>
            <w:r>
              <w:rPr>
                <w:rFonts w:cstheme="minorHAnsi"/>
              </w:rPr>
              <w:t>34.02</w:t>
            </w:r>
            <w:r w:rsidR="00F76544">
              <w:rPr>
                <w:rFonts w:cstheme="minorHAnsi"/>
              </w:rPr>
              <w:t xml:space="preserve"> coverage of preventive health services</w:t>
            </w:r>
          </w:p>
        </w:tc>
        <w:tc>
          <w:tcPr>
            <w:tcW w:w="8026" w:type="dxa"/>
          </w:tcPr>
          <w:p w14:paraId="77D33E54" w14:textId="77777777" w:rsidR="002F61EF" w:rsidRPr="00DB4AAD" w:rsidRDefault="002F61EF" w:rsidP="002F61EF">
            <w:pPr>
              <w:rPr>
                <w:rFonts w:cstheme="minorHAnsi"/>
              </w:rPr>
            </w:pPr>
            <w:r w:rsidRPr="00DB4AAD">
              <w:rPr>
                <w:rFonts w:cstheme="minorHAnsi"/>
                <w:u w:val="single"/>
              </w:rPr>
              <w:lastRenderedPageBreak/>
              <w:t>DC Mandates</w:t>
            </w:r>
          </w:p>
          <w:p w14:paraId="7E0B118D" w14:textId="58C1A4BB" w:rsidR="002F61EF" w:rsidRDefault="002F61EF" w:rsidP="002F61EF">
            <w:pPr>
              <w:pStyle w:val="ListParagraph"/>
              <w:numPr>
                <w:ilvl w:val="0"/>
                <w:numId w:val="27"/>
              </w:numPr>
              <w:rPr>
                <w:rFonts w:cstheme="minorHAnsi"/>
              </w:rPr>
            </w:pPr>
            <w:r w:rsidRPr="00DB4AAD">
              <w:rPr>
                <w:rFonts w:cstheme="minorHAnsi"/>
              </w:rPr>
              <w:t xml:space="preserve">Mammograms for women: must cover a baseline mammogram and an annual screening mammogram for women without cost-sharing when received in-network. “Baseline mammogram” means a screening mammogram that is used as a comparison for future examinations. “Screening mammogram” means a low dose x-ray used to visualize the internal structure of the breast. </w:t>
            </w:r>
          </w:p>
          <w:p w14:paraId="17D98FE0" w14:textId="17251B78" w:rsidR="00CD7638" w:rsidRPr="00DB4AAD" w:rsidRDefault="00CD7638" w:rsidP="002F61EF">
            <w:pPr>
              <w:pStyle w:val="ListParagraph"/>
              <w:numPr>
                <w:ilvl w:val="0"/>
                <w:numId w:val="27"/>
              </w:numPr>
              <w:rPr>
                <w:rFonts w:cstheme="minorHAnsi"/>
              </w:rPr>
            </w:pPr>
            <w:r>
              <w:rPr>
                <w:rFonts w:cstheme="minorHAnsi"/>
              </w:rPr>
              <w:t>Adjuvant screening, including MRI, ultrasound if appropriate</w:t>
            </w:r>
          </w:p>
          <w:p w14:paraId="09AD43F0" w14:textId="77777777" w:rsidR="002F61EF" w:rsidRPr="00DB4AAD" w:rsidRDefault="002F61EF" w:rsidP="002F61EF">
            <w:pPr>
              <w:pStyle w:val="ListParagraph"/>
              <w:numPr>
                <w:ilvl w:val="0"/>
                <w:numId w:val="27"/>
              </w:numPr>
              <w:rPr>
                <w:rFonts w:cstheme="minorHAnsi"/>
              </w:rPr>
            </w:pPr>
            <w:r w:rsidRPr="00DB4AAD">
              <w:rPr>
                <w:rFonts w:cstheme="minorHAnsi"/>
              </w:rPr>
              <w:t>Cervical cytologic screening for women: must cover an annual cervical cytologic screening and additional cervical cytologic screenings upon certification by an attending physician that the test is medically necessary without cost-sharing when received in-network. “Cytologic screening” means a pap test to detect cervical cancer through the simple microscopic examination of cells scraped from the surface of the cervix.</w:t>
            </w:r>
          </w:p>
          <w:p w14:paraId="57140F73" w14:textId="77777777" w:rsidR="002F61EF" w:rsidRPr="00DB4AAD" w:rsidRDefault="002F61EF" w:rsidP="002F61EF">
            <w:pPr>
              <w:rPr>
                <w:rFonts w:cstheme="minorHAnsi"/>
              </w:rPr>
            </w:pPr>
          </w:p>
          <w:p w14:paraId="139C624B" w14:textId="77777777" w:rsidR="00F76544" w:rsidRDefault="00F76544" w:rsidP="002F61EF">
            <w:pPr>
              <w:rPr>
                <w:rFonts w:cstheme="minorHAnsi"/>
                <w:u w:val="single"/>
              </w:rPr>
            </w:pPr>
          </w:p>
          <w:p w14:paraId="79A0613D" w14:textId="77777777" w:rsidR="00F76544" w:rsidRDefault="00F76544" w:rsidP="002F61EF">
            <w:pPr>
              <w:rPr>
                <w:rFonts w:cstheme="minorHAnsi"/>
                <w:u w:val="single"/>
              </w:rPr>
            </w:pPr>
          </w:p>
          <w:p w14:paraId="37A190A2" w14:textId="71739176" w:rsidR="002F61EF" w:rsidRPr="00DB4AAD" w:rsidRDefault="002F61EF" w:rsidP="002F61EF">
            <w:pPr>
              <w:rPr>
                <w:rFonts w:cstheme="minorHAnsi"/>
              </w:rPr>
            </w:pPr>
            <w:r w:rsidRPr="00DB4AAD">
              <w:rPr>
                <w:rFonts w:cstheme="minorHAnsi"/>
                <w:u w:val="single"/>
              </w:rPr>
              <w:t>Notes</w:t>
            </w:r>
          </w:p>
          <w:p w14:paraId="4C36793B" w14:textId="77777777" w:rsidR="002F61EF" w:rsidRPr="00DB4AAD" w:rsidRDefault="002F61EF" w:rsidP="002F61EF">
            <w:pPr>
              <w:pStyle w:val="ListParagraph"/>
              <w:numPr>
                <w:ilvl w:val="0"/>
                <w:numId w:val="41"/>
              </w:numPr>
              <w:rPr>
                <w:rFonts w:cstheme="minorHAnsi"/>
              </w:rPr>
            </w:pPr>
            <w:r w:rsidRPr="00DB4AAD">
              <w:rPr>
                <w:rFonts w:cstheme="minorHAnsi"/>
                <w:b/>
              </w:rPr>
              <w:t>BRCA genetic testing</w:t>
            </w:r>
            <w:r w:rsidRPr="00DB4AAD">
              <w:rPr>
                <w:rFonts w:cstheme="minorHAnsi"/>
              </w:rPr>
              <w:t xml:space="preserve"> (</w:t>
            </w:r>
            <w:hyperlink r:id="rId39" w:history="1">
              <w:r w:rsidRPr="00DB4AAD">
                <w:rPr>
                  <w:rStyle w:val="Hyperlink"/>
                  <w:rFonts w:cstheme="minorHAnsi"/>
                </w:rPr>
                <w:t>USPSTF recommendation</w:t>
              </w:r>
            </w:hyperlink>
            <w:r w:rsidRPr="00DB4AAD">
              <w:rPr>
                <w:rFonts w:cstheme="minorHAnsi"/>
              </w:rPr>
              <w:t xml:space="preserve">): includes both genetic counseling and BRCA testing, if appropriate. Includes women who have not been diagnosed with BRCA-related cancer but have previously had breast cancer, ovarian cancer, or other cancer. </w:t>
            </w:r>
            <w:hyperlink r:id="rId40" w:history="1">
              <w:r w:rsidRPr="00DB4AAD">
                <w:rPr>
                  <w:rStyle w:val="Hyperlink"/>
                  <w:rFonts w:cstheme="minorHAnsi"/>
                </w:rPr>
                <w:t>Q6, CCIIO FAQs set 12 (2/20/13)</w:t>
              </w:r>
            </w:hyperlink>
            <w:r w:rsidRPr="00DB4AAD">
              <w:rPr>
                <w:rFonts w:cstheme="minorHAnsi"/>
              </w:rPr>
              <w:t xml:space="preserve">; </w:t>
            </w:r>
            <w:hyperlink r:id="rId41" w:history="1">
              <w:r w:rsidRPr="00DB4AAD">
                <w:rPr>
                  <w:rStyle w:val="Hyperlink"/>
                  <w:rFonts w:cstheme="minorHAnsi"/>
                </w:rPr>
                <w:t>Q1, CCIIO FAQs set 26 (5/11/15)</w:t>
              </w:r>
            </w:hyperlink>
            <w:r w:rsidRPr="00DB4AAD">
              <w:rPr>
                <w:rFonts w:cstheme="minorHAnsi"/>
              </w:rPr>
              <w:t>.</w:t>
            </w:r>
          </w:p>
          <w:p w14:paraId="60D5B93A" w14:textId="77777777" w:rsidR="002F61EF" w:rsidRPr="00DB4AAD" w:rsidRDefault="002F61EF" w:rsidP="002F61EF">
            <w:pPr>
              <w:pStyle w:val="ListParagraph"/>
              <w:numPr>
                <w:ilvl w:val="0"/>
                <w:numId w:val="41"/>
              </w:numPr>
              <w:rPr>
                <w:rFonts w:cstheme="minorHAnsi"/>
              </w:rPr>
            </w:pPr>
            <w:r w:rsidRPr="00DB4AAD">
              <w:rPr>
                <w:rFonts w:cstheme="minorHAnsi"/>
                <w:b/>
              </w:rPr>
              <w:t>Breastfeeding support, counseling, and equipment</w:t>
            </w:r>
            <w:r w:rsidRPr="00DB4AAD">
              <w:rPr>
                <w:rFonts w:cstheme="minorHAnsi"/>
              </w:rPr>
              <w:t xml:space="preserve">: comprehensive prenatal and postnatal lactation support, counseling, and costs of renting or purchasing breastfeeding equipment in connection with each birth. </w:t>
            </w:r>
            <w:hyperlink r:id="rId42" w:history="1">
              <w:r w:rsidRPr="00DB4AAD">
                <w:rPr>
                  <w:rStyle w:val="Hyperlink"/>
                  <w:rFonts w:cstheme="minorHAnsi"/>
                </w:rPr>
                <w:t>Q18 and Q20, CCIIO FAQs set 12 (2/20/13)</w:t>
              </w:r>
            </w:hyperlink>
          </w:p>
          <w:p w14:paraId="022FDC63" w14:textId="77777777" w:rsidR="002F61EF" w:rsidRPr="00DB4AAD" w:rsidRDefault="002F61EF" w:rsidP="002F61EF">
            <w:pPr>
              <w:pStyle w:val="ListParagraph"/>
              <w:numPr>
                <w:ilvl w:val="1"/>
                <w:numId w:val="41"/>
              </w:numPr>
              <w:rPr>
                <w:rFonts w:cstheme="minorHAnsi"/>
              </w:rPr>
            </w:pPr>
            <w:r w:rsidRPr="00DB4AAD">
              <w:rPr>
                <w:rFonts w:cstheme="minorHAnsi"/>
              </w:rPr>
              <w:t>Lactation counseling cannot be limited to inpatient setting (</w:t>
            </w:r>
            <w:hyperlink r:id="rId43" w:history="1">
              <w:r w:rsidRPr="00DB4AAD">
                <w:rPr>
                  <w:rStyle w:val="Hyperlink"/>
                  <w:rFonts w:cstheme="minorHAnsi"/>
                </w:rPr>
                <w:t>Q4, CCIIO FAQs set 29 (10/23/15)</w:t>
              </w:r>
            </w:hyperlink>
            <w:r w:rsidRPr="00DB4AAD">
              <w:rPr>
                <w:rFonts w:cstheme="minorHAnsi"/>
              </w:rPr>
              <w:t>)</w:t>
            </w:r>
          </w:p>
          <w:p w14:paraId="01266E2D" w14:textId="77777777" w:rsidR="002F61EF" w:rsidRPr="00DB4AAD" w:rsidRDefault="002F61EF" w:rsidP="002F61EF">
            <w:pPr>
              <w:pStyle w:val="ListParagraph"/>
              <w:numPr>
                <w:ilvl w:val="1"/>
                <w:numId w:val="41"/>
              </w:numPr>
              <w:rPr>
                <w:rFonts w:cstheme="minorHAnsi"/>
              </w:rPr>
            </w:pPr>
            <w:r w:rsidRPr="00DB4AAD">
              <w:rPr>
                <w:rFonts w:cstheme="minorHAnsi"/>
              </w:rPr>
              <w:t>Must cover out-of-network lactation counseling providers if none in-network (</w:t>
            </w:r>
            <w:hyperlink r:id="rId44" w:history="1">
              <w:r w:rsidRPr="00DB4AAD">
                <w:rPr>
                  <w:rStyle w:val="Hyperlink"/>
                  <w:rFonts w:cstheme="minorHAnsi"/>
                </w:rPr>
                <w:t>Q2 and Q3, CCIIO FAQs set 29 (10/23/15)</w:t>
              </w:r>
            </w:hyperlink>
          </w:p>
          <w:p w14:paraId="3A5D6E45" w14:textId="77777777" w:rsidR="002F61EF" w:rsidRPr="00DB4AAD" w:rsidRDefault="002F61EF" w:rsidP="002F61EF">
            <w:pPr>
              <w:pStyle w:val="ListParagraph"/>
              <w:numPr>
                <w:ilvl w:val="1"/>
                <w:numId w:val="41"/>
              </w:numPr>
              <w:rPr>
                <w:rFonts w:cstheme="minorHAnsi"/>
              </w:rPr>
            </w:pPr>
            <w:r w:rsidRPr="00DB4AAD">
              <w:rPr>
                <w:rFonts w:cstheme="minorHAnsi"/>
              </w:rPr>
              <w:t>Must cover rental or purchase of breastfeeding equipment for duration of breastfeeding, provided the individual remains continuously enrolled in the plan or coverage (</w:t>
            </w:r>
            <w:hyperlink r:id="rId45" w:history="1">
              <w:r w:rsidRPr="00DB4AAD">
                <w:rPr>
                  <w:rStyle w:val="Hyperlink"/>
                  <w:rFonts w:cstheme="minorHAnsi"/>
                </w:rPr>
                <w:t>Q5, CCIIO FAQs set 29 (10/23/15)</w:t>
              </w:r>
            </w:hyperlink>
            <w:r w:rsidRPr="00DB4AAD">
              <w:rPr>
                <w:rFonts w:cstheme="minorHAnsi"/>
              </w:rPr>
              <w:t>)</w:t>
            </w:r>
          </w:p>
          <w:p w14:paraId="2D5C2733" w14:textId="77777777" w:rsidR="002F61EF" w:rsidRPr="00DB4AAD" w:rsidRDefault="002F61EF" w:rsidP="002F61EF">
            <w:pPr>
              <w:pStyle w:val="ListParagraph"/>
              <w:numPr>
                <w:ilvl w:val="1"/>
                <w:numId w:val="41"/>
              </w:numPr>
              <w:rPr>
                <w:rFonts w:cstheme="minorHAnsi"/>
              </w:rPr>
            </w:pPr>
            <w:r w:rsidRPr="00DB4AAD">
              <w:rPr>
                <w:rFonts w:cstheme="minorHAnsi"/>
                <w:u w:val="single"/>
              </w:rPr>
              <w:t>DC law</w:t>
            </w:r>
            <w:r w:rsidRPr="00DB4AAD">
              <w:rPr>
                <w:rFonts w:cstheme="minorHAnsi"/>
              </w:rPr>
              <w:t xml:space="preserve">: for women discharged earlier than 48 hours after a vaginal delivery or earlier than 96 hours after a Caesarian delivery, carriers must cover post-delivery care in the patient’s home or in a provider’s office that includes, among other services, assistance and training in breast or bottle feeding. </w:t>
            </w:r>
          </w:p>
        </w:tc>
        <w:tc>
          <w:tcPr>
            <w:tcW w:w="911" w:type="dxa"/>
          </w:tcPr>
          <w:p w14:paraId="4358A9F7" w14:textId="77777777" w:rsidR="002F61EF" w:rsidRPr="00DB4AAD" w:rsidRDefault="002F61EF" w:rsidP="002F61EF">
            <w:pPr>
              <w:rPr>
                <w:rFonts w:cstheme="minorHAnsi"/>
              </w:rPr>
            </w:pPr>
          </w:p>
        </w:tc>
        <w:tc>
          <w:tcPr>
            <w:tcW w:w="554" w:type="dxa"/>
            <w:vAlign w:val="center"/>
          </w:tcPr>
          <w:p w14:paraId="3B7D4BC9" w14:textId="02E68E8E"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50D13CCE"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06167C10" w14:textId="77777777" w:rsidR="002F61EF" w:rsidRPr="00DB4AAD" w:rsidRDefault="002F61EF" w:rsidP="002F61EF">
            <w:pPr>
              <w:rPr>
                <w:rFonts w:cstheme="minorHAnsi"/>
              </w:rPr>
            </w:pPr>
          </w:p>
        </w:tc>
        <w:tc>
          <w:tcPr>
            <w:tcW w:w="517" w:type="dxa"/>
            <w:vAlign w:val="center"/>
          </w:tcPr>
          <w:p w14:paraId="27A22165" w14:textId="77777777" w:rsidR="002F61EF" w:rsidRPr="00DB4AAD" w:rsidRDefault="002F61EF" w:rsidP="002F61EF">
            <w:pPr>
              <w:rPr>
                <w:rFonts w:cstheme="minorHAnsi"/>
              </w:rPr>
            </w:pPr>
          </w:p>
        </w:tc>
        <w:tc>
          <w:tcPr>
            <w:tcW w:w="517" w:type="dxa"/>
            <w:vAlign w:val="center"/>
          </w:tcPr>
          <w:p w14:paraId="11E7E048" w14:textId="6F751225" w:rsidR="002F61EF" w:rsidRPr="00DB4AAD" w:rsidRDefault="002F61EF" w:rsidP="002F61EF">
            <w:pPr>
              <w:rPr>
                <w:rFonts w:cstheme="minorHAnsi"/>
              </w:rPr>
            </w:pPr>
          </w:p>
        </w:tc>
      </w:tr>
      <w:tr w:rsidR="002F61EF" w:rsidRPr="00DB4AAD" w14:paraId="57B082BF" w14:textId="77777777" w:rsidTr="003402D7">
        <w:tc>
          <w:tcPr>
            <w:tcW w:w="890" w:type="dxa"/>
            <w:vAlign w:val="center"/>
          </w:tcPr>
          <w:p w14:paraId="62FD8928" w14:textId="4F7C527B" w:rsidR="002F61EF" w:rsidRPr="00DB4AAD" w:rsidRDefault="002F61EF" w:rsidP="00FC7EF2">
            <w:pPr>
              <w:jc w:val="center"/>
              <w:rPr>
                <w:rFonts w:cstheme="minorHAnsi"/>
                <w:b/>
                <w:sz w:val="28"/>
              </w:rPr>
            </w:pPr>
            <w:r>
              <w:rPr>
                <w:rFonts w:cstheme="minorHAnsi"/>
                <w:b/>
                <w:sz w:val="28"/>
              </w:rPr>
              <w:t>H.4</w:t>
            </w:r>
          </w:p>
        </w:tc>
        <w:tc>
          <w:tcPr>
            <w:tcW w:w="5749" w:type="dxa"/>
          </w:tcPr>
          <w:p w14:paraId="51F77B80" w14:textId="2C520E5B" w:rsidR="002F61EF" w:rsidRPr="00DB4AAD" w:rsidRDefault="002F61EF" w:rsidP="002F61EF">
            <w:pPr>
              <w:rPr>
                <w:rFonts w:cstheme="minorHAnsi"/>
                <w:b/>
                <w:sz w:val="28"/>
              </w:rPr>
            </w:pPr>
            <w:r w:rsidRPr="00DB4AAD">
              <w:rPr>
                <w:rFonts w:cstheme="minorHAnsi"/>
                <w:b/>
                <w:sz w:val="28"/>
              </w:rPr>
              <w:t>Coverage of women’s preventive services: contraception</w:t>
            </w:r>
          </w:p>
          <w:p w14:paraId="1E49C6ED" w14:textId="77777777" w:rsidR="002F61EF" w:rsidRPr="00DB4AAD" w:rsidRDefault="002F61EF" w:rsidP="002F61EF">
            <w:pPr>
              <w:rPr>
                <w:rFonts w:cstheme="minorHAnsi"/>
                <w:b/>
                <w:sz w:val="28"/>
              </w:rPr>
            </w:pPr>
          </w:p>
          <w:p w14:paraId="0F613B61" w14:textId="77777777" w:rsidR="002F61EF" w:rsidRPr="00DB4AAD" w:rsidRDefault="002F61EF" w:rsidP="002F61EF">
            <w:pPr>
              <w:rPr>
                <w:rFonts w:cstheme="minorHAnsi"/>
                <w:b/>
              </w:rPr>
            </w:pPr>
            <w:hyperlink r:id="rId46" w:history="1">
              <w:r w:rsidRPr="00DB4AAD">
                <w:rPr>
                  <w:rStyle w:val="Hyperlink"/>
                  <w:rFonts w:cstheme="minorHAnsi"/>
                  <w:b/>
                </w:rPr>
                <w:t>HRSA recommendations</w:t>
              </w:r>
            </w:hyperlink>
          </w:p>
          <w:p w14:paraId="202FC471" w14:textId="77777777" w:rsidR="002F61EF" w:rsidRPr="00DB4AAD" w:rsidRDefault="002F61EF" w:rsidP="002F61EF">
            <w:pPr>
              <w:rPr>
                <w:rFonts w:cstheme="minorHAnsi"/>
                <w:b/>
                <w:sz w:val="28"/>
              </w:rPr>
            </w:pPr>
          </w:p>
          <w:p w14:paraId="638FF279" w14:textId="77777777" w:rsidR="002F61EF" w:rsidRPr="00DB4AAD" w:rsidRDefault="002F61EF" w:rsidP="002F61EF">
            <w:pPr>
              <w:rPr>
                <w:rFonts w:cstheme="minorHAnsi"/>
              </w:rPr>
            </w:pPr>
            <w:r w:rsidRPr="00DB4AAD">
              <w:rPr>
                <w:rFonts w:cstheme="minorHAnsi"/>
                <w:b/>
                <w:u w:val="single"/>
              </w:rPr>
              <w:t>Federal &amp; DC Law</w:t>
            </w:r>
          </w:p>
          <w:p w14:paraId="2455FA7A" w14:textId="77777777" w:rsidR="002F61EF" w:rsidRPr="00DB4AAD" w:rsidRDefault="002F61EF" w:rsidP="002F61EF">
            <w:pPr>
              <w:pStyle w:val="ListParagraph"/>
              <w:numPr>
                <w:ilvl w:val="0"/>
                <w:numId w:val="11"/>
              </w:numPr>
              <w:rPr>
                <w:rFonts w:cstheme="minorHAnsi"/>
              </w:rPr>
            </w:pPr>
            <w:r w:rsidRPr="00DB4AAD">
              <w:rPr>
                <w:rFonts w:cstheme="minorHAnsi"/>
              </w:rPr>
              <w:lastRenderedPageBreak/>
              <w:t>PHS Act § 2713 (42 U.S.C. § 300gg-13)</w:t>
            </w:r>
          </w:p>
          <w:p w14:paraId="1176F117" w14:textId="77777777" w:rsidR="002F61EF" w:rsidRPr="00DB4AAD" w:rsidRDefault="002F61EF" w:rsidP="002F61EF">
            <w:pPr>
              <w:pStyle w:val="ListParagraph"/>
              <w:numPr>
                <w:ilvl w:val="0"/>
                <w:numId w:val="11"/>
              </w:numPr>
              <w:rPr>
                <w:rFonts w:cstheme="minorHAnsi"/>
              </w:rPr>
            </w:pPr>
            <w:r w:rsidRPr="00DB4AAD">
              <w:rPr>
                <w:rFonts w:cstheme="minorHAnsi"/>
              </w:rPr>
              <w:t>45 C.F.R. § 147.130: Coverage of preventive health services</w:t>
            </w:r>
          </w:p>
          <w:p w14:paraId="1B0BBFDF" w14:textId="77777777" w:rsidR="002F61EF" w:rsidRPr="00DB4AAD" w:rsidRDefault="002F61EF" w:rsidP="002F61EF">
            <w:pPr>
              <w:pStyle w:val="ListParagraph"/>
              <w:numPr>
                <w:ilvl w:val="0"/>
                <w:numId w:val="11"/>
              </w:numPr>
              <w:rPr>
                <w:rFonts w:cstheme="minorHAnsi"/>
              </w:rPr>
            </w:pPr>
            <w:r w:rsidRPr="00DB4AAD">
              <w:rPr>
                <w:rFonts w:cstheme="minorHAnsi"/>
              </w:rPr>
              <w:t xml:space="preserve">45 C.F.R. § 147.131: Accommodations in connection with coverage of certain preventive health services </w:t>
            </w:r>
          </w:p>
          <w:p w14:paraId="2CCC908D" w14:textId="77777777" w:rsidR="002F61EF" w:rsidRPr="00DB4AAD" w:rsidRDefault="002F61EF" w:rsidP="002F61EF">
            <w:pPr>
              <w:pStyle w:val="ListParagraph"/>
              <w:numPr>
                <w:ilvl w:val="0"/>
                <w:numId w:val="11"/>
              </w:numPr>
              <w:rPr>
                <w:rFonts w:cstheme="minorHAnsi"/>
              </w:rPr>
            </w:pPr>
            <w:r w:rsidRPr="00DB4AAD">
              <w:rPr>
                <w:rFonts w:cstheme="minorHAnsi"/>
              </w:rPr>
              <w:t>Defending Access to Women’s Health Care Services Amendment Act of 2018</w:t>
            </w:r>
          </w:p>
          <w:p w14:paraId="3ED23017" w14:textId="77777777" w:rsidR="002F61EF" w:rsidRPr="00DB4AAD" w:rsidRDefault="002F61EF" w:rsidP="002F61EF">
            <w:pPr>
              <w:pStyle w:val="ListParagraph"/>
              <w:numPr>
                <w:ilvl w:val="1"/>
                <w:numId w:val="11"/>
              </w:numPr>
              <w:rPr>
                <w:rFonts w:cstheme="minorHAnsi"/>
              </w:rPr>
            </w:pPr>
            <w:r w:rsidRPr="00DB4AAD">
              <w:rPr>
                <w:rFonts w:cstheme="minorHAnsi"/>
              </w:rPr>
              <w:t xml:space="preserve">Allows pharmacists to prescribe and dispense certain contraceptives pursuant to established protocols; to amend the Women’s Health and Cancer Rights Federal Law Conformity Act of 2000 to require insurers to cover certain health care services without cost-sharing, to require that insurers authorize dispensing of up to a 12-month supply of a self-administered hormonal contraceptive prescribed and dispensed by a licensed pharmacist, to provide to certain employers a religious exemption from, or accommodation for, the coverage of contraceptive products and services, and to require insurers to provide information regarding coverage to enrollees and potential enrollees. </w:t>
            </w:r>
          </w:p>
          <w:p w14:paraId="208BA50B" w14:textId="77777777" w:rsidR="002F61EF" w:rsidRPr="00DB4AAD" w:rsidRDefault="002F61EF" w:rsidP="002F61EF">
            <w:pPr>
              <w:pStyle w:val="ListParagraph"/>
              <w:numPr>
                <w:ilvl w:val="1"/>
                <w:numId w:val="11"/>
              </w:numPr>
              <w:rPr>
                <w:rFonts w:cstheme="minorHAnsi"/>
              </w:rPr>
            </w:pPr>
          </w:p>
          <w:p w14:paraId="284763CD" w14:textId="77777777" w:rsidR="002F61EF" w:rsidRPr="00DB4AAD" w:rsidRDefault="002F61EF" w:rsidP="002F61EF">
            <w:pPr>
              <w:pStyle w:val="ListParagraph"/>
              <w:ind w:left="1080"/>
              <w:rPr>
                <w:rFonts w:cstheme="minorHAnsi"/>
              </w:rPr>
            </w:pPr>
          </w:p>
          <w:p w14:paraId="55CC69EA" w14:textId="77777777" w:rsidR="002F61EF" w:rsidRPr="00DB4AAD" w:rsidRDefault="002F61EF" w:rsidP="002F61EF">
            <w:pPr>
              <w:pStyle w:val="ListParagraph"/>
              <w:numPr>
                <w:ilvl w:val="0"/>
                <w:numId w:val="11"/>
              </w:numPr>
              <w:rPr>
                <w:rFonts w:cstheme="minorHAnsi"/>
              </w:rPr>
            </w:pPr>
            <w:r w:rsidRPr="00DB4AAD">
              <w:rPr>
                <w:rFonts w:cstheme="minorHAnsi"/>
              </w:rPr>
              <w:t>D.C. Code § 31-3834.01: Full-year coverage for contraception</w:t>
            </w:r>
          </w:p>
          <w:p w14:paraId="1E0829ED" w14:textId="77777777" w:rsidR="002F61EF" w:rsidRPr="00DB4AAD" w:rsidRDefault="002F61EF" w:rsidP="002F61EF">
            <w:pPr>
              <w:pStyle w:val="ListParagraph"/>
              <w:rPr>
                <w:rFonts w:cstheme="minorHAnsi"/>
              </w:rPr>
            </w:pPr>
          </w:p>
          <w:p w14:paraId="3A3D1C80" w14:textId="77777777" w:rsidR="002F61EF" w:rsidRPr="00DB4AAD" w:rsidRDefault="002F61EF" w:rsidP="002F61EF">
            <w:pPr>
              <w:rPr>
                <w:rFonts w:cstheme="minorHAnsi"/>
              </w:rPr>
            </w:pPr>
            <w:r w:rsidRPr="00DB4AAD">
              <w:rPr>
                <w:rFonts w:cstheme="minorHAnsi"/>
              </w:rPr>
              <w:t>The Department will provide carriers with an annual notice of their obligation to provide women’s preventive services.</w:t>
            </w:r>
          </w:p>
          <w:p w14:paraId="557B2534" w14:textId="77777777" w:rsidR="002F61EF" w:rsidRPr="00DB4AAD" w:rsidRDefault="002F61EF" w:rsidP="002F61EF">
            <w:pPr>
              <w:rPr>
                <w:rFonts w:cstheme="minorHAnsi"/>
              </w:rPr>
            </w:pPr>
          </w:p>
          <w:p w14:paraId="704F1966" w14:textId="77777777" w:rsidR="002F61EF" w:rsidRPr="00DB4AAD" w:rsidRDefault="002F61EF" w:rsidP="002F61EF">
            <w:pPr>
              <w:rPr>
                <w:rFonts w:cstheme="minorHAnsi"/>
                <w:b/>
                <w:sz w:val="28"/>
              </w:rPr>
            </w:pPr>
          </w:p>
        </w:tc>
        <w:tc>
          <w:tcPr>
            <w:tcW w:w="8026" w:type="dxa"/>
          </w:tcPr>
          <w:p w14:paraId="258E5245" w14:textId="77777777" w:rsidR="002F61EF" w:rsidRPr="00DB4AAD" w:rsidRDefault="002F61EF" w:rsidP="002F61EF">
            <w:pPr>
              <w:rPr>
                <w:rFonts w:cstheme="minorHAnsi"/>
              </w:rPr>
            </w:pPr>
            <w:r w:rsidRPr="00DB4AAD">
              <w:rPr>
                <w:rFonts w:cstheme="minorHAnsi"/>
              </w:rPr>
              <w:lastRenderedPageBreak/>
              <w:t xml:space="preserve">Must cover without cost-sharing at least one form of contraception in each method identified by the FDA. The FDA currently has identified </w:t>
            </w:r>
            <w:hyperlink r:id="rId47" w:history="1">
              <w:r w:rsidRPr="00DB4AAD">
                <w:rPr>
                  <w:rStyle w:val="Hyperlink"/>
                  <w:rFonts w:cstheme="minorHAnsi"/>
                </w:rPr>
                <w:t>18 distinct methods of contraception for women</w:t>
              </w:r>
            </w:hyperlink>
            <w:r w:rsidRPr="00DB4AAD">
              <w:rPr>
                <w:rFonts w:cstheme="minorHAnsi"/>
              </w:rPr>
              <w:t xml:space="preserve">. </w:t>
            </w:r>
          </w:p>
          <w:p w14:paraId="5FF6F06A" w14:textId="77777777" w:rsidR="002F61EF" w:rsidRPr="00DB4AAD" w:rsidRDefault="002F61EF" w:rsidP="002F61EF">
            <w:pPr>
              <w:rPr>
                <w:rFonts w:cstheme="minorHAnsi"/>
              </w:rPr>
            </w:pPr>
          </w:p>
          <w:p w14:paraId="098185BF" w14:textId="77777777" w:rsidR="002F61EF" w:rsidRPr="00DB4AAD" w:rsidRDefault="002F61EF" w:rsidP="002F61EF">
            <w:pPr>
              <w:pStyle w:val="Default"/>
              <w:rPr>
                <w:rFonts w:asciiTheme="minorHAnsi" w:hAnsiTheme="minorHAnsi" w:cstheme="minorHAnsi"/>
                <w:sz w:val="22"/>
                <w:szCs w:val="22"/>
              </w:rPr>
            </w:pPr>
            <w:r w:rsidRPr="00DB4AAD">
              <w:rPr>
                <w:rFonts w:asciiTheme="minorHAnsi" w:hAnsiTheme="minorHAnsi" w:cstheme="minorHAnsi"/>
                <w:sz w:val="22"/>
                <w:szCs w:val="22"/>
              </w:rPr>
              <w:t xml:space="preserve">HHS now provides an exemption from the contraceptive coverage mandate to entities and individuals that object to contraceptive coverage </w:t>
            </w:r>
            <w:proofErr w:type="gramStart"/>
            <w:r w:rsidRPr="00DB4AAD">
              <w:rPr>
                <w:rFonts w:asciiTheme="minorHAnsi" w:hAnsiTheme="minorHAnsi" w:cstheme="minorHAnsi"/>
                <w:sz w:val="22"/>
                <w:szCs w:val="22"/>
              </w:rPr>
              <w:t>on the basis of</w:t>
            </w:r>
            <w:proofErr w:type="gramEnd"/>
            <w:r w:rsidRPr="00DB4AAD">
              <w:rPr>
                <w:rFonts w:asciiTheme="minorHAnsi" w:hAnsiTheme="minorHAnsi" w:cstheme="minorHAnsi"/>
                <w:sz w:val="22"/>
                <w:szCs w:val="22"/>
              </w:rPr>
              <w:t xml:space="preserve"> sincerely held religious beliefs. </w:t>
            </w:r>
          </w:p>
          <w:p w14:paraId="48F4B672" w14:textId="77777777" w:rsidR="002F61EF" w:rsidRPr="00DB4AAD" w:rsidRDefault="002F61EF" w:rsidP="002F61EF">
            <w:pPr>
              <w:pStyle w:val="Default"/>
              <w:rPr>
                <w:rFonts w:asciiTheme="minorHAnsi" w:hAnsiTheme="minorHAnsi" w:cstheme="minorHAnsi"/>
                <w:sz w:val="22"/>
                <w:szCs w:val="22"/>
              </w:rPr>
            </w:pPr>
          </w:p>
          <w:p w14:paraId="6F0806E2" w14:textId="3D7AE162" w:rsidR="002F61EF" w:rsidRPr="00DB4AAD" w:rsidRDefault="22B806DE" w:rsidP="5DD49556">
            <w:pPr>
              <w:pStyle w:val="Default"/>
              <w:rPr>
                <w:rFonts w:asciiTheme="minorHAnsi" w:hAnsiTheme="minorHAnsi" w:cstheme="minorBidi"/>
                <w:sz w:val="22"/>
                <w:szCs w:val="22"/>
              </w:rPr>
            </w:pPr>
            <w:hyperlink r:id="rId48">
              <w:r w:rsidRPr="5DD49556">
                <w:rPr>
                  <w:rStyle w:val="Hyperlink"/>
                  <w:rFonts w:asciiTheme="minorHAnsi" w:hAnsiTheme="minorHAnsi" w:cstheme="minorBidi"/>
                  <w:sz w:val="22"/>
                  <w:szCs w:val="22"/>
                </w:rPr>
                <w:t>Fact Sheet: Religious and Moral Exemptions and Accommodations for Coverage of Certain Preventive Services Under the Affordable Care Act</w:t>
              </w:r>
            </w:hyperlink>
          </w:p>
          <w:p w14:paraId="21FCF348" w14:textId="77777777" w:rsidR="002F61EF" w:rsidRPr="00DB4AAD" w:rsidRDefault="002F61EF" w:rsidP="002F61EF">
            <w:pPr>
              <w:rPr>
                <w:rFonts w:cstheme="minorHAnsi"/>
                <w:u w:val="single"/>
              </w:rPr>
            </w:pPr>
          </w:p>
          <w:p w14:paraId="1EBB2F4B" w14:textId="7D8B8EF5" w:rsidR="002F61EF" w:rsidRPr="00DB4AAD" w:rsidRDefault="002F61EF" w:rsidP="002F61EF">
            <w:pPr>
              <w:rPr>
                <w:rFonts w:cstheme="minorHAnsi"/>
              </w:rPr>
            </w:pPr>
            <w:r w:rsidRPr="00DB4AAD">
              <w:rPr>
                <w:rFonts w:cstheme="minorHAnsi"/>
                <w:u w:val="single"/>
              </w:rPr>
              <w:t>DC law</w:t>
            </w:r>
            <w:r w:rsidRPr="00DB4AAD">
              <w:rPr>
                <w:rFonts w:cstheme="minorHAnsi"/>
              </w:rPr>
              <w:t>: must allow for the dispensing of up to a 12-month supply of a covered prescription contraceptive at one time.</w:t>
            </w:r>
          </w:p>
          <w:p w14:paraId="0E121CFA" w14:textId="77777777" w:rsidR="002F61EF" w:rsidRPr="00DB4AAD" w:rsidRDefault="002F61EF" w:rsidP="002F61EF">
            <w:pPr>
              <w:rPr>
                <w:rFonts w:cstheme="minorHAnsi"/>
              </w:rPr>
            </w:pPr>
          </w:p>
          <w:p w14:paraId="67EE564B" w14:textId="77777777" w:rsidR="002F61EF" w:rsidRPr="00DB4AAD" w:rsidRDefault="002F61EF" w:rsidP="002F61EF">
            <w:pPr>
              <w:rPr>
                <w:rFonts w:cstheme="minorHAnsi"/>
              </w:rPr>
            </w:pPr>
            <w:r w:rsidRPr="00DB4AAD">
              <w:rPr>
                <w:rFonts w:cstheme="minorHAnsi"/>
                <w:u w:val="single"/>
              </w:rPr>
              <w:t>Tips</w:t>
            </w:r>
          </w:p>
          <w:p w14:paraId="3D717348" w14:textId="77777777" w:rsidR="002F61EF" w:rsidRPr="00DB4AAD" w:rsidRDefault="002F61EF" w:rsidP="002F61EF">
            <w:pPr>
              <w:pStyle w:val="ListParagraph"/>
              <w:numPr>
                <w:ilvl w:val="0"/>
                <w:numId w:val="41"/>
              </w:numPr>
              <w:rPr>
                <w:rFonts w:cstheme="minorHAnsi"/>
              </w:rPr>
            </w:pPr>
            <w:r w:rsidRPr="00DB4AAD">
              <w:rPr>
                <w:rFonts w:cstheme="minorHAnsi"/>
              </w:rPr>
              <w:t xml:space="preserve">Includes methods generally available </w:t>
            </w:r>
            <w:proofErr w:type="gramStart"/>
            <w:r w:rsidRPr="00DB4AAD">
              <w:rPr>
                <w:rFonts w:cstheme="minorHAnsi"/>
              </w:rPr>
              <w:t>over-the-counter</w:t>
            </w:r>
            <w:proofErr w:type="gramEnd"/>
            <w:r w:rsidRPr="00DB4AAD">
              <w:rPr>
                <w:rFonts w:cstheme="minorHAnsi"/>
              </w:rPr>
              <w:t xml:space="preserve"> such as contraceptive sponges, female condoms, and spermicides. </w:t>
            </w:r>
            <w:hyperlink r:id="rId49" w:anchor="Coverage of Preventive Services" w:history="1">
              <w:r w:rsidRPr="00DB4AAD">
                <w:rPr>
                  <w:rStyle w:val="Hyperlink"/>
                  <w:rFonts w:cstheme="minorHAnsi"/>
                </w:rPr>
                <w:t>Q15, CCIIO FAQs set 12 (2/20/13)</w:t>
              </w:r>
            </w:hyperlink>
            <w:r w:rsidRPr="00DB4AAD">
              <w:rPr>
                <w:rFonts w:cstheme="minorHAnsi"/>
              </w:rPr>
              <w:t>.</w:t>
            </w:r>
          </w:p>
          <w:p w14:paraId="44606A8C" w14:textId="77777777" w:rsidR="002F61EF" w:rsidRPr="00DB4AAD" w:rsidRDefault="002F61EF" w:rsidP="002F61EF">
            <w:pPr>
              <w:pStyle w:val="ListParagraph"/>
              <w:numPr>
                <w:ilvl w:val="0"/>
                <w:numId w:val="41"/>
              </w:numPr>
              <w:rPr>
                <w:rFonts w:cstheme="minorHAnsi"/>
              </w:rPr>
            </w:pPr>
            <w:r w:rsidRPr="00DB4AAD">
              <w:rPr>
                <w:rFonts w:cstheme="minorHAnsi"/>
              </w:rPr>
              <w:t xml:space="preserve">Services related to follow-up and management of side effects, counseling for continued adherence, and for device removal also must be covered without cost-sharing. </w:t>
            </w:r>
            <w:hyperlink r:id="rId50" w:anchor="Coverage of Preventive Services" w:history="1">
              <w:r w:rsidRPr="00DB4AAD">
                <w:rPr>
                  <w:rStyle w:val="Hyperlink"/>
                  <w:rFonts w:cstheme="minorHAnsi"/>
                </w:rPr>
                <w:t>Q15, CCIIO FAQs set 12 (2/20/13)</w:t>
              </w:r>
            </w:hyperlink>
            <w:r w:rsidRPr="00DB4AAD">
              <w:rPr>
                <w:rFonts w:cstheme="minorHAnsi"/>
              </w:rPr>
              <w:t>.</w:t>
            </w:r>
          </w:p>
          <w:p w14:paraId="41E44B16" w14:textId="77777777" w:rsidR="002F61EF" w:rsidRPr="00DB4AAD" w:rsidRDefault="002F61EF" w:rsidP="002F61EF">
            <w:pPr>
              <w:pStyle w:val="ListParagraph"/>
              <w:numPr>
                <w:ilvl w:val="0"/>
                <w:numId w:val="41"/>
              </w:numPr>
              <w:rPr>
                <w:rFonts w:cstheme="minorHAnsi"/>
              </w:rPr>
            </w:pPr>
            <w:r w:rsidRPr="00DB4AAD">
              <w:rPr>
                <w:rFonts w:cstheme="minorHAnsi"/>
              </w:rPr>
              <w:t xml:space="preserve">May cover a generic drug without cost-sharing and impose cost-sharing for equivalent branded drugs. </w:t>
            </w:r>
            <w:r w:rsidRPr="00DB4AAD">
              <w:rPr>
                <w:rFonts w:cstheme="minorHAnsi"/>
                <w:b/>
              </w:rPr>
              <w:t>However</w:t>
            </w:r>
            <w:r w:rsidRPr="00DB4AAD">
              <w:rPr>
                <w:rFonts w:cstheme="minorHAnsi"/>
              </w:rPr>
              <w:t xml:space="preserve">, </w:t>
            </w:r>
            <w:proofErr w:type="gramStart"/>
            <w:r w:rsidRPr="00DB4AAD">
              <w:rPr>
                <w:rFonts w:cstheme="minorHAnsi"/>
              </w:rPr>
              <w:t>must</w:t>
            </w:r>
            <w:proofErr w:type="gramEnd"/>
            <w:r w:rsidRPr="00DB4AAD">
              <w:rPr>
                <w:rFonts w:cstheme="minorHAnsi"/>
              </w:rPr>
              <w:t xml:space="preserve"> accommodate any individual for whom the generic drug (or a brand name drug) would be medically inappropriate, as determined by the individual’s health care provider, by having a mechanism for waiving the otherwise applicable cost-sharing for the branded or non-preferred brand version. </w:t>
            </w:r>
            <w:hyperlink r:id="rId51" w:anchor="Coverage of Preventive Services" w:history="1">
              <w:r w:rsidRPr="00DB4AAD">
                <w:rPr>
                  <w:rStyle w:val="Hyperlink"/>
                  <w:rFonts w:cstheme="minorHAnsi"/>
                </w:rPr>
                <w:t>Q14, CCIIO FAQs set 12 (2/20/13)</w:t>
              </w:r>
            </w:hyperlink>
            <w:r w:rsidRPr="00DB4AAD">
              <w:rPr>
                <w:rFonts w:cstheme="minorHAnsi"/>
              </w:rPr>
              <w:t xml:space="preserve">; </w:t>
            </w:r>
            <w:hyperlink r:id="rId52" w:history="1">
              <w:r w:rsidRPr="00DB4AAD">
                <w:rPr>
                  <w:rStyle w:val="Hyperlink"/>
                  <w:rFonts w:cstheme="minorHAnsi"/>
                </w:rPr>
                <w:t>Q3, CCIIO FAQs set 26 (5/11/15)</w:t>
              </w:r>
            </w:hyperlink>
            <w:r w:rsidRPr="00DB4AAD">
              <w:rPr>
                <w:rFonts w:cstheme="minorHAnsi"/>
              </w:rPr>
              <w:t xml:space="preserve">; </w:t>
            </w:r>
            <w:hyperlink r:id="rId53" w:history="1">
              <w:r w:rsidRPr="00DB4AAD">
                <w:rPr>
                  <w:rStyle w:val="Hyperlink"/>
                  <w:rFonts w:cstheme="minorHAnsi"/>
                </w:rPr>
                <w:t>Q2, CCIIO FAQs set 31 (4/20/16)</w:t>
              </w:r>
            </w:hyperlink>
            <w:r w:rsidRPr="00DB4AAD">
              <w:rPr>
                <w:rFonts w:cstheme="minorHAnsi"/>
              </w:rPr>
              <w:t xml:space="preserve">. </w:t>
            </w:r>
          </w:p>
        </w:tc>
        <w:tc>
          <w:tcPr>
            <w:tcW w:w="911" w:type="dxa"/>
          </w:tcPr>
          <w:p w14:paraId="6E2156BE" w14:textId="77777777" w:rsidR="002F61EF" w:rsidRPr="00DB4AAD" w:rsidRDefault="002F61EF" w:rsidP="002F61EF">
            <w:pPr>
              <w:rPr>
                <w:rFonts w:cstheme="minorHAnsi"/>
              </w:rPr>
            </w:pPr>
          </w:p>
        </w:tc>
        <w:tc>
          <w:tcPr>
            <w:tcW w:w="554" w:type="dxa"/>
            <w:vAlign w:val="center"/>
          </w:tcPr>
          <w:p w14:paraId="1009A95E" w14:textId="58875E64"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5DB335D1"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3F247562" w14:textId="77777777" w:rsidR="002F61EF" w:rsidRPr="00DB4AAD" w:rsidRDefault="002F61EF" w:rsidP="002F61EF">
            <w:pPr>
              <w:rPr>
                <w:rFonts w:cstheme="minorHAnsi"/>
              </w:rPr>
            </w:pPr>
          </w:p>
        </w:tc>
        <w:tc>
          <w:tcPr>
            <w:tcW w:w="517" w:type="dxa"/>
            <w:vAlign w:val="center"/>
          </w:tcPr>
          <w:p w14:paraId="74B7FE00" w14:textId="77777777" w:rsidR="002F61EF" w:rsidRPr="00DB4AAD" w:rsidRDefault="002F61EF" w:rsidP="002F61EF">
            <w:pPr>
              <w:rPr>
                <w:rFonts w:cstheme="minorHAnsi"/>
              </w:rPr>
            </w:pPr>
          </w:p>
        </w:tc>
        <w:tc>
          <w:tcPr>
            <w:tcW w:w="517" w:type="dxa"/>
            <w:vAlign w:val="center"/>
          </w:tcPr>
          <w:p w14:paraId="51983831" w14:textId="6701EA09" w:rsidR="002F61EF" w:rsidRPr="00DB4AAD" w:rsidRDefault="002F61EF" w:rsidP="002F61EF">
            <w:pPr>
              <w:rPr>
                <w:rFonts w:cstheme="minorHAnsi"/>
              </w:rPr>
            </w:pPr>
          </w:p>
        </w:tc>
      </w:tr>
      <w:tr w:rsidR="002F61EF" w:rsidRPr="00DB4AAD" w14:paraId="32D4DDE2" w14:textId="77777777" w:rsidTr="003402D7">
        <w:tc>
          <w:tcPr>
            <w:tcW w:w="890" w:type="dxa"/>
            <w:vAlign w:val="center"/>
          </w:tcPr>
          <w:p w14:paraId="79866880" w14:textId="038A2D8B" w:rsidR="002F61EF" w:rsidRPr="00FC7EF2" w:rsidRDefault="002F61EF" w:rsidP="00FC7EF2">
            <w:pPr>
              <w:jc w:val="center"/>
              <w:rPr>
                <w:rFonts w:cstheme="minorHAnsi"/>
                <w:b/>
                <w:sz w:val="28"/>
                <w:szCs w:val="28"/>
              </w:rPr>
            </w:pPr>
            <w:r>
              <w:rPr>
                <w:rFonts w:cstheme="minorHAnsi"/>
                <w:b/>
                <w:sz w:val="28"/>
                <w:szCs w:val="28"/>
              </w:rPr>
              <w:lastRenderedPageBreak/>
              <w:t>H</w:t>
            </w:r>
            <w:r w:rsidRPr="00FC7EF2">
              <w:rPr>
                <w:rFonts w:cstheme="minorHAnsi"/>
                <w:b/>
                <w:sz w:val="28"/>
                <w:szCs w:val="28"/>
              </w:rPr>
              <w:t>.5</w:t>
            </w:r>
          </w:p>
        </w:tc>
        <w:tc>
          <w:tcPr>
            <w:tcW w:w="5749" w:type="dxa"/>
          </w:tcPr>
          <w:p w14:paraId="2994B626" w14:textId="0EB60FBC" w:rsidR="002F61EF" w:rsidRPr="00DB4AAD" w:rsidRDefault="002F61EF" w:rsidP="002F61EF">
            <w:pPr>
              <w:rPr>
                <w:rFonts w:cstheme="minorHAnsi"/>
                <w:b/>
                <w:sz w:val="28"/>
              </w:rPr>
            </w:pPr>
            <w:r w:rsidRPr="00DB4AAD">
              <w:rPr>
                <w:rFonts w:cstheme="minorHAnsi"/>
              </w:rPr>
              <w:br w:type="page"/>
            </w:r>
            <w:r w:rsidRPr="00DB4AAD">
              <w:rPr>
                <w:rFonts w:cstheme="minorHAnsi"/>
                <w:b/>
                <w:sz w:val="28"/>
              </w:rPr>
              <w:t>Contraception: Religious exemption/accommodation</w:t>
            </w:r>
          </w:p>
          <w:p w14:paraId="491CA4B3" w14:textId="77777777" w:rsidR="002F61EF" w:rsidRPr="00DB4AAD" w:rsidRDefault="002F61EF" w:rsidP="002F61EF">
            <w:pPr>
              <w:rPr>
                <w:rFonts w:cstheme="minorHAnsi"/>
                <w:b/>
                <w:sz w:val="28"/>
              </w:rPr>
            </w:pPr>
          </w:p>
          <w:p w14:paraId="6AE73925" w14:textId="77777777" w:rsidR="002F61EF" w:rsidRPr="00DB4AAD" w:rsidRDefault="002F61EF" w:rsidP="002F61EF">
            <w:pPr>
              <w:rPr>
                <w:rFonts w:cstheme="minorHAnsi"/>
              </w:rPr>
            </w:pPr>
            <w:r w:rsidRPr="00DB4AAD">
              <w:rPr>
                <w:rFonts w:cstheme="minorHAnsi"/>
              </w:rPr>
              <w:t xml:space="preserve">Carriers must provide coverage of preventive health services identified in 45 C.F.R. § 147.130(a)(1) without imposing cost-sharing requirements, including coverage of all FDA approved contraceptive services for women with child-bearing capacity, as prescribed by a provider. However, group health plans established or maintained by a religious employer may be exempt from having to provide coverage for contraceptives, and other employers that are eligible organizations may be eligible for </w:t>
            </w:r>
            <w:proofErr w:type="gramStart"/>
            <w:r w:rsidRPr="00DB4AAD">
              <w:rPr>
                <w:rFonts w:cstheme="minorHAnsi"/>
              </w:rPr>
              <w:t>an accommodation</w:t>
            </w:r>
            <w:proofErr w:type="gramEnd"/>
            <w:r w:rsidRPr="00DB4AAD">
              <w:rPr>
                <w:rFonts w:cstheme="minorHAnsi"/>
              </w:rPr>
              <w:t xml:space="preserve">. </w:t>
            </w:r>
          </w:p>
          <w:p w14:paraId="438843A4" w14:textId="77777777" w:rsidR="002F61EF" w:rsidRPr="00DB4AAD" w:rsidRDefault="002F61EF" w:rsidP="002F61EF">
            <w:pPr>
              <w:rPr>
                <w:rFonts w:cstheme="minorHAnsi"/>
              </w:rPr>
            </w:pPr>
          </w:p>
          <w:p w14:paraId="5D97C683" w14:textId="77777777" w:rsidR="002F61EF" w:rsidRPr="00DB4AAD" w:rsidRDefault="002F61EF" w:rsidP="002F61EF">
            <w:pPr>
              <w:rPr>
                <w:rFonts w:cstheme="minorHAnsi"/>
              </w:rPr>
            </w:pPr>
            <w:r w:rsidRPr="00DB4AAD">
              <w:rPr>
                <w:rFonts w:cstheme="minorHAnsi"/>
                <w:b/>
                <w:u w:val="single"/>
              </w:rPr>
              <w:t>Federal &amp; DC Law</w:t>
            </w:r>
          </w:p>
          <w:p w14:paraId="22A78AED" w14:textId="77777777" w:rsidR="002F61EF" w:rsidRPr="00DB4AAD" w:rsidRDefault="002F61EF" w:rsidP="002F61EF">
            <w:pPr>
              <w:pStyle w:val="ListParagraph"/>
              <w:numPr>
                <w:ilvl w:val="0"/>
                <w:numId w:val="12"/>
              </w:numPr>
              <w:rPr>
                <w:rFonts w:cstheme="minorHAnsi"/>
              </w:rPr>
            </w:pPr>
            <w:r w:rsidRPr="00DB4AAD">
              <w:rPr>
                <w:rFonts w:cstheme="minorHAnsi"/>
              </w:rPr>
              <w:t>45 C.F.R. § 147.131(a) and (b): Accommodations in connection with coverage of certain preventive health services</w:t>
            </w:r>
          </w:p>
          <w:p w14:paraId="108958D4" w14:textId="77777777" w:rsidR="002F61EF" w:rsidRPr="00DB4AAD" w:rsidRDefault="002F61EF" w:rsidP="002F61EF">
            <w:pPr>
              <w:pStyle w:val="ListParagraph"/>
              <w:numPr>
                <w:ilvl w:val="0"/>
                <w:numId w:val="12"/>
              </w:numPr>
              <w:rPr>
                <w:rFonts w:cstheme="minorHAnsi"/>
              </w:rPr>
            </w:pPr>
            <w:r w:rsidRPr="00DB4AAD">
              <w:rPr>
                <w:rFonts w:cstheme="minorHAnsi"/>
              </w:rPr>
              <w:t xml:space="preserve">45 C.F.R. § 147.132: Religious exemptions in connection with coverage of certain preventive health services </w:t>
            </w:r>
          </w:p>
          <w:p w14:paraId="00216F5F" w14:textId="3E72A2D5" w:rsidR="002F61EF" w:rsidRPr="00DB4AAD" w:rsidRDefault="002F61EF" w:rsidP="00A441DE">
            <w:pPr>
              <w:pStyle w:val="ListParagraph"/>
              <w:numPr>
                <w:ilvl w:val="0"/>
                <w:numId w:val="12"/>
              </w:numPr>
              <w:rPr>
                <w:rFonts w:cstheme="minorHAnsi"/>
              </w:rPr>
            </w:pPr>
            <w:r w:rsidRPr="00DB4AAD">
              <w:rPr>
                <w:rFonts w:cstheme="minorHAnsi"/>
              </w:rPr>
              <w:t>D.C. Code § 31-</w:t>
            </w:r>
            <w:r w:rsidR="00A441DE">
              <w:rPr>
                <w:rFonts w:cstheme="minorHAnsi"/>
              </w:rPr>
              <w:t>3834.04</w:t>
            </w:r>
          </w:p>
        </w:tc>
        <w:tc>
          <w:tcPr>
            <w:tcW w:w="8026" w:type="dxa"/>
          </w:tcPr>
          <w:p w14:paraId="1DBA4563" w14:textId="77777777" w:rsidR="002F61EF" w:rsidRPr="00DB4AAD" w:rsidRDefault="002F61EF" w:rsidP="002F61EF">
            <w:pPr>
              <w:rPr>
                <w:rFonts w:cstheme="minorHAnsi"/>
              </w:rPr>
            </w:pPr>
            <w:r w:rsidRPr="00DB4AAD">
              <w:rPr>
                <w:rFonts w:cstheme="minorHAnsi"/>
              </w:rPr>
              <w:t xml:space="preserve">An employer that is a qualifying non-profit or closely held for-profit corporation that sponsors an ERISA-covered self-insured plan and has a sincerely held religious objection to providing coverage of contraceptive services may effectuate </w:t>
            </w:r>
            <w:proofErr w:type="gramStart"/>
            <w:r w:rsidRPr="00DB4AAD">
              <w:rPr>
                <w:rFonts w:cstheme="minorHAnsi"/>
              </w:rPr>
              <w:t>a religious</w:t>
            </w:r>
            <w:proofErr w:type="gramEnd"/>
            <w:r w:rsidRPr="00DB4AAD">
              <w:rPr>
                <w:rFonts w:cstheme="minorHAnsi"/>
              </w:rPr>
              <w:t xml:space="preserve"> accommodation to relieve it of any obligation to contract, arrange, pay or refer for that coverage in one of two ways:</w:t>
            </w:r>
          </w:p>
          <w:p w14:paraId="0E04B173" w14:textId="77777777" w:rsidR="002F61EF" w:rsidRPr="00DB4AAD" w:rsidRDefault="002F61EF" w:rsidP="002F61EF">
            <w:pPr>
              <w:rPr>
                <w:rFonts w:cstheme="minorHAnsi"/>
              </w:rPr>
            </w:pPr>
          </w:p>
          <w:p w14:paraId="65183967" w14:textId="77777777" w:rsidR="002F61EF" w:rsidRPr="00DB4AAD" w:rsidRDefault="002F61EF" w:rsidP="002F61EF">
            <w:pPr>
              <w:pStyle w:val="ListParagraph"/>
              <w:numPr>
                <w:ilvl w:val="0"/>
                <w:numId w:val="43"/>
              </w:numPr>
              <w:rPr>
                <w:rFonts w:cstheme="minorHAnsi"/>
              </w:rPr>
            </w:pPr>
            <w:r w:rsidRPr="00DB4AAD">
              <w:rPr>
                <w:rFonts w:cstheme="minorHAnsi"/>
              </w:rPr>
              <w:t>Complete EBSA Form 700 or</w:t>
            </w:r>
          </w:p>
          <w:p w14:paraId="6D5F2032" w14:textId="77777777" w:rsidR="002F61EF" w:rsidRPr="00DB4AAD" w:rsidRDefault="002F61EF" w:rsidP="002F61EF">
            <w:pPr>
              <w:pStyle w:val="ListParagraph"/>
              <w:numPr>
                <w:ilvl w:val="0"/>
                <w:numId w:val="43"/>
              </w:numPr>
              <w:rPr>
                <w:rFonts w:cstheme="minorHAnsi"/>
              </w:rPr>
            </w:pPr>
            <w:r w:rsidRPr="00DB4AAD">
              <w:rPr>
                <w:rFonts w:cstheme="minorHAnsi"/>
              </w:rPr>
              <w:t>Provide appropriate notice of the objection to HHS.</w:t>
            </w:r>
          </w:p>
          <w:p w14:paraId="75632110" w14:textId="77777777" w:rsidR="002F61EF" w:rsidRPr="00DB4AAD" w:rsidRDefault="002F61EF" w:rsidP="002F61EF">
            <w:pPr>
              <w:rPr>
                <w:rFonts w:cstheme="minorHAnsi"/>
              </w:rPr>
            </w:pPr>
          </w:p>
          <w:p w14:paraId="76F8493D" w14:textId="77777777" w:rsidR="002F61EF" w:rsidRPr="00DB4AAD" w:rsidRDefault="002F61EF" w:rsidP="002F61EF">
            <w:pPr>
              <w:autoSpaceDE w:val="0"/>
              <w:autoSpaceDN w:val="0"/>
              <w:adjustRightInd w:val="0"/>
              <w:rPr>
                <w:rFonts w:cstheme="minorHAnsi"/>
              </w:rPr>
            </w:pPr>
            <w:hyperlink r:id="rId54" w:history="1">
              <w:r w:rsidRPr="00DB4AAD">
                <w:rPr>
                  <w:rStyle w:val="Hyperlink"/>
                  <w:rFonts w:cstheme="minorHAnsi"/>
                </w:rPr>
                <w:t>Q1, CCIIO FAQs set 20 (7/17/14)</w:t>
              </w:r>
            </w:hyperlink>
            <w:r w:rsidRPr="00DB4AAD">
              <w:rPr>
                <w:rFonts w:cstheme="minorHAnsi"/>
              </w:rPr>
              <w:t xml:space="preserve">; </w:t>
            </w:r>
            <w:hyperlink r:id="rId55" w:history="1">
              <w:r w:rsidRPr="00DB4AAD">
                <w:rPr>
                  <w:rStyle w:val="Hyperlink"/>
                  <w:rFonts w:cstheme="minorHAnsi"/>
                </w:rPr>
                <w:t>Q9, CCIIO FAQs set 29 (10/23/15)</w:t>
              </w:r>
            </w:hyperlink>
            <w:r w:rsidRPr="00DB4AAD">
              <w:rPr>
                <w:rFonts w:cstheme="minorHAnsi"/>
              </w:rPr>
              <w:t xml:space="preserve">; </w:t>
            </w:r>
            <w:hyperlink r:id="rId56" w:history="1">
              <w:r w:rsidRPr="00DB4AAD">
                <w:rPr>
                  <w:rStyle w:val="Hyperlink"/>
                  <w:rFonts w:cstheme="minorHAnsi"/>
                </w:rPr>
                <w:t>Q1, CCIIO FAQs set 36 (1/9/17)</w:t>
              </w:r>
            </w:hyperlink>
            <w:r w:rsidRPr="00DB4AAD">
              <w:rPr>
                <w:rFonts w:cstheme="minorHAnsi"/>
              </w:rPr>
              <w:t>.</w:t>
            </w:r>
          </w:p>
          <w:p w14:paraId="2E1E8EB0" w14:textId="77777777" w:rsidR="002F61EF" w:rsidRPr="00DB4AAD" w:rsidRDefault="002F61EF" w:rsidP="002F61EF">
            <w:pPr>
              <w:autoSpaceDE w:val="0"/>
              <w:autoSpaceDN w:val="0"/>
              <w:adjustRightInd w:val="0"/>
              <w:rPr>
                <w:rFonts w:cstheme="minorHAnsi"/>
              </w:rPr>
            </w:pPr>
          </w:p>
          <w:p w14:paraId="6554D492" w14:textId="77777777" w:rsidR="002F61EF" w:rsidRPr="00DB4AAD" w:rsidRDefault="002F61EF" w:rsidP="002F61EF">
            <w:pPr>
              <w:autoSpaceDE w:val="0"/>
              <w:autoSpaceDN w:val="0"/>
              <w:adjustRightInd w:val="0"/>
              <w:rPr>
                <w:rFonts w:cstheme="minorHAnsi"/>
                <w:color w:val="000000"/>
              </w:rPr>
            </w:pPr>
            <w:r w:rsidRPr="00DB4AAD">
              <w:rPr>
                <w:rFonts w:cstheme="minorHAnsi"/>
                <w:color w:val="000000"/>
              </w:rPr>
              <w:t xml:space="preserve">The regulations exempt entities only from providing an otherwise mandated item to which they object </w:t>
            </w:r>
            <w:proofErr w:type="gramStart"/>
            <w:r w:rsidRPr="00DB4AAD">
              <w:rPr>
                <w:rFonts w:cstheme="minorHAnsi"/>
                <w:color w:val="000000"/>
              </w:rPr>
              <w:t>on the basis of</w:t>
            </w:r>
            <w:proofErr w:type="gramEnd"/>
            <w:r w:rsidRPr="00DB4AAD">
              <w:rPr>
                <w:rFonts w:cstheme="minorHAnsi"/>
                <w:color w:val="000000"/>
              </w:rPr>
              <w:t xml:space="preserve"> their religious beliefs or moral conviction. The entities include: </w:t>
            </w:r>
          </w:p>
          <w:p w14:paraId="026BCEB1" w14:textId="77777777" w:rsidR="002F61EF" w:rsidRPr="00DB4AAD" w:rsidRDefault="002F61EF" w:rsidP="002F61EF">
            <w:pPr>
              <w:numPr>
                <w:ilvl w:val="0"/>
                <w:numId w:val="141"/>
              </w:numPr>
              <w:autoSpaceDE w:val="0"/>
              <w:autoSpaceDN w:val="0"/>
              <w:adjustRightInd w:val="0"/>
              <w:spacing w:after="25"/>
              <w:rPr>
                <w:rFonts w:cstheme="minorHAnsi"/>
                <w:color w:val="000000"/>
              </w:rPr>
            </w:pPr>
            <w:r w:rsidRPr="00DB4AAD">
              <w:rPr>
                <w:rFonts w:cstheme="minorHAnsi"/>
                <w:color w:val="000000"/>
              </w:rPr>
              <w:t xml:space="preserve">Churches, integrated auxiliaries, and religious orders with religious </w:t>
            </w:r>
            <w:proofErr w:type="gramStart"/>
            <w:r w:rsidRPr="00DB4AAD">
              <w:rPr>
                <w:rFonts w:cstheme="minorHAnsi"/>
                <w:color w:val="000000"/>
              </w:rPr>
              <w:t>objections;</w:t>
            </w:r>
            <w:proofErr w:type="gramEnd"/>
            <w:r w:rsidRPr="00DB4AAD">
              <w:rPr>
                <w:rFonts w:cstheme="minorHAnsi"/>
                <w:color w:val="000000"/>
              </w:rPr>
              <w:t xml:space="preserve"> </w:t>
            </w:r>
          </w:p>
          <w:p w14:paraId="7CE5141E" w14:textId="77777777" w:rsidR="002F61EF" w:rsidRPr="00DB4AAD" w:rsidRDefault="002F61EF" w:rsidP="002F61EF">
            <w:pPr>
              <w:numPr>
                <w:ilvl w:val="0"/>
                <w:numId w:val="141"/>
              </w:numPr>
              <w:autoSpaceDE w:val="0"/>
              <w:autoSpaceDN w:val="0"/>
              <w:adjustRightInd w:val="0"/>
              <w:spacing w:after="25"/>
              <w:rPr>
                <w:rFonts w:cstheme="minorHAnsi"/>
                <w:color w:val="000000"/>
              </w:rPr>
            </w:pPr>
            <w:r w:rsidRPr="00DB4AAD">
              <w:rPr>
                <w:rFonts w:cstheme="minorHAnsi"/>
                <w:color w:val="000000"/>
              </w:rPr>
              <w:t xml:space="preserve">Nonprofit organizations with religious or moral </w:t>
            </w:r>
            <w:proofErr w:type="gramStart"/>
            <w:r w:rsidRPr="00DB4AAD">
              <w:rPr>
                <w:rFonts w:cstheme="minorHAnsi"/>
                <w:color w:val="000000"/>
              </w:rPr>
              <w:t>objections;</w:t>
            </w:r>
            <w:proofErr w:type="gramEnd"/>
            <w:r w:rsidRPr="00DB4AAD">
              <w:rPr>
                <w:rFonts w:cstheme="minorHAnsi"/>
                <w:color w:val="000000"/>
              </w:rPr>
              <w:t xml:space="preserve"> </w:t>
            </w:r>
          </w:p>
          <w:p w14:paraId="7B41CF77" w14:textId="77777777" w:rsidR="002F61EF" w:rsidRPr="00DB4AAD" w:rsidRDefault="002F61EF" w:rsidP="002F61EF">
            <w:pPr>
              <w:numPr>
                <w:ilvl w:val="0"/>
                <w:numId w:val="141"/>
              </w:numPr>
              <w:autoSpaceDE w:val="0"/>
              <w:autoSpaceDN w:val="0"/>
              <w:adjustRightInd w:val="0"/>
              <w:spacing w:after="25"/>
              <w:rPr>
                <w:rFonts w:cstheme="minorHAnsi"/>
                <w:color w:val="000000"/>
              </w:rPr>
            </w:pPr>
            <w:r w:rsidRPr="00DB4AAD">
              <w:rPr>
                <w:rFonts w:cstheme="minorHAnsi"/>
                <w:color w:val="000000"/>
              </w:rPr>
              <w:t xml:space="preserve">For-profit entities that are not publicly traded with religious or moral </w:t>
            </w:r>
            <w:proofErr w:type="gramStart"/>
            <w:r w:rsidRPr="00DB4AAD">
              <w:rPr>
                <w:rFonts w:cstheme="minorHAnsi"/>
                <w:color w:val="000000"/>
              </w:rPr>
              <w:t>objections;</w:t>
            </w:r>
            <w:proofErr w:type="gramEnd"/>
            <w:r w:rsidRPr="00DB4AAD">
              <w:rPr>
                <w:rFonts w:cstheme="minorHAnsi"/>
                <w:color w:val="000000"/>
              </w:rPr>
              <w:t xml:space="preserve"> </w:t>
            </w:r>
          </w:p>
          <w:p w14:paraId="26C0EFDC" w14:textId="77777777" w:rsidR="002F61EF" w:rsidRPr="00DB4AAD" w:rsidRDefault="002F61EF" w:rsidP="002F61EF">
            <w:pPr>
              <w:numPr>
                <w:ilvl w:val="0"/>
                <w:numId w:val="141"/>
              </w:numPr>
              <w:autoSpaceDE w:val="0"/>
              <w:autoSpaceDN w:val="0"/>
              <w:adjustRightInd w:val="0"/>
              <w:spacing w:after="25"/>
              <w:rPr>
                <w:rFonts w:cstheme="minorHAnsi"/>
                <w:color w:val="000000"/>
              </w:rPr>
            </w:pPr>
            <w:r w:rsidRPr="00DB4AAD">
              <w:rPr>
                <w:rFonts w:cstheme="minorHAnsi"/>
                <w:color w:val="000000"/>
              </w:rPr>
              <w:t xml:space="preserve">For-profit entities that are publicly traded with religious </w:t>
            </w:r>
            <w:proofErr w:type="gramStart"/>
            <w:r w:rsidRPr="00DB4AAD">
              <w:rPr>
                <w:rFonts w:cstheme="minorHAnsi"/>
                <w:color w:val="000000"/>
              </w:rPr>
              <w:t>objections;</w:t>
            </w:r>
            <w:proofErr w:type="gramEnd"/>
            <w:r w:rsidRPr="00DB4AAD">
              <w:rPr>
                <w:rFonts w:cstheme="minorHAnsi"/>
                <w:color w:val="000000"/>
              </w:rPr>
              <w:t xml:space="preserve"> </w:t>
            </w:r>
          </w:p>
          <w:p w14:paraId="52BE867D" w14:textId="77777777" w:rsidR="002F61EF" w:rsidRPr="00DB4AAD" w:rsidRDefault="002F61EF" w:rsidP="002F61EF">
            <w:pPr>
              <w:numPr>
                <w:ilvl w:val="0"/>
                <w:numId w:val="141"/>
              </w:numPr>
              <w:autoSpaceDE w:val="0"/>
              <w:autoSpaceDN w:val="0"/>
              <w:adjustRightInd w:val="0"/>
              <w:spacing w:after="25"/>
              <w:rPr>
                <w:rFonts w:cstheme="minorHAnsi"/>
                <w:color w:val="000000"/>
              </w:rPr>
            </w:pPr>
            <w:r w:rsidRPr="00DB4AAD">
              <w:rPr>
                <w:rFonts w:cstheme="minorHAnsi"/>
                <w:color w:val="000000"/>
              </w:rPr>
              <w:t xml:space="preserve">Other non-governmental employers with religious </w:t>
            </w:r>
            <w:proofErr w:type="gramStart"/>
            <w:r w:rsidRPr="00DB4AAD">
              <w:rPr>
                <w:rFonts w:cstheme="minorHAnsi"/>
                <w:color w:val="000000"/>
              </w:rPr>
              <w:t>objections;</w:t>
            </w:r>
            <w:proofErr w:type="gramEnd"/>
            <w:r w:rsidRPr="00DB4AAD">
              <w:rPr>
                <w:rFonts w:cstheme="minorHAnsi"/>
                <w:color w:val="000000"/>
              </w:rPr>
              <w:t xml:space="preserve"> </w:t>
            </w:r>
          </w:p>
          <w:p w14:paraId="723A52C2" w14:textId="77777777" w:rsidR="002F61EF" w:rsidRPr="00DB4AAD" w:rsidRDefault="002F61EF" w:rsidP="002F61EF">
            <w:pPr>
              <w:numPr>
                <w:ilvl w:val="0"/>
                <w:numId w:val="141"/>
              </w:numPr>
              <w:autoSpaceDE w:val="0"/>
              <w:autoSpaceDN w:val="0"/>
              <w:adjustRightInd w:val="0"/>
              <w:spacing w:after="25"/>
              <w:rPr>
                <w:rFonts w:cstheme="minorHAnsi"/>
                <w:color w:val="000000"/>
              </w:rPr>
            </w:pPr>
            <w:r w:rsidRPr="00DB4AAD">
              <w:rPr>
                <w:rFonts w:cstheme="minorHAnsi"/>
                <w:color w:val="000000"/>
              </w:rPr>
              <w:t xml:space="preserve">Institutions of higher education with religious or moral </w:t>
            </w:r>
            <w:proofErr w:type="gramStart"/>
            <w:r w:rsidRPr="00DB4AAD">
              <w:rPr>
                <w:rFonts w:cstheme="minorHAnsi"/>
                <w:color w:val="000000"/>
              </w:rPr>
              <w:t>objections;</w:t>
            </w:r>
            <w:proofErr w:type="gramEnd"/>
            <w:r w:rsidRPr="00DB4AAD">
              <w:rPr>
                <w:rFonts w:cstheme="minorHAnsi"/>
                <w:color w:val="000000"/>
              </w:rPr>
              <w:t xml:space="preserve"> </w:t>
            </w:r>
          </w:p>
          <w:p w14:paraId="4285C527" w14:textId="77777777" w:rsidR="002F61EF" w:rsidRPr="00DB4AAD" w:rsidRDefault="002F61EF" w:rsidP="002F61EF">
            <w:pPr>
              <w:numPr>
                <w:ilvl w:val="0"/>
                <w:numId w:val="141"/>
              </w:numPr>
              <w:autoSpaceDE w:val="0"/>
              <w:autoSpaceDN w:val="0"/>
              <w:adjustRightInd w:val="0"/>
              <w:spacing w:after="25"/>
              <w:rPr>
                <w:rFonts w:cstheme="minorHAnsi"/>
                <w:color w:val="000000"/>
              </w:rPr>
            </w:pPr>
            <w:r w:rsidRPr="00DB4AAD">
              <w:rPr>
                <w:rFonts w:cstheme="minorHAnsi"/>
                <w:color w:val="000000"/>
              </w:rPr>
              <w:t xml:space="preserve">Individuals with religious or moral objections, with employer sponsored or individual market coverage, where the plan sponsor and issuer (as applicable) are willing to offer them a plan omitting contraceptive coverage to which they </w:t>
            </w:r>
            <w:proofErr w:type="gramStart"/>
            <w:r w:rsidRPr="00DB4AAD">
              <w:rPr>
                <w:rFonts w:cstheme="minorHAnsi"/>
                <w:color w:val="000000"/>
              </w:rPr>
              <w:t>object;</w:t>
            </w:r>
            <w:proofErr w:type="gramEnd"/>
            <w:r w:rsidRPr="00DB4AAD">
              <w:rPr>
                <w:rFonts w:cstheme="minorHAnsi"/>
                <w:color w:val="000000"/>
              </w:rPr>
              <w:t xml:space="preserve"> </w:t>
            </w:r>
          </w:p>
          <w:p w14:paraId="20E93991" w14:textId="77777777" w:rsidR="002F61EF" w:rsidRPr="00DB4AAD" w:rsidRDefault="002F61EF" w:rsidP="002F61EF">
            <w:pPr>
              <w:numPr>
                <w:ilvl w:val="0"/>
                <w:numId w:val="141"/>
              </w:numPr>
              <w:autoSpaceDE w:val="0"/>
              <w:autoSpaceDN w:val="0"/>
              <w:adjustRightInd w:val="0"/>
              <w:rPr>
                <w:rFonts w:cstheme="minorHAnsi"/>
                <w:color w:val="000000"/>
              </w:rPr>
            </w:pPr>
            <w:r w:rsidRPr="00DB4AAD">
              <w:rPr>
                <w:rFonts w:cstheme="minorHAnsi"/>
                <w:color w:val="000000"/>
              </w:rPr>
              <w:t xml:space="preserve">Issuers with religious or moral objections, to the extent they provide coverage to a plan sponsor or individual that is also exempt. </w:t>
            </w:r>
          </w:p>
          <w:p w14:paraId="2E5245B2" w14:textId="77777777" w:rsidR="002F61EF" w:rsidRPr="00DB4AAD" w:rsidRDefault="002F61EF" w:rsidP="002F61EF">
            <w:pPr>
              <w:rPr>
                <w:rFonts w:cstheme="minorHAnsi"/>
              </w:rPr>
            </w:pPr>
          </w:p>
          <w:p w14:paraId="25488539" w14:textId="2184612F" w:rsidR="002F61EF" w:rsidRPr="00DB4AAD" w:rsidRDefault="22B806DE" w:rsidP="5DD49556">
            <w:hyperlink r:id="rId57">
              <w:r w:rsidRPr="5DD49556">
                <w:rPr>
                  <w:rStyle w:val="Hyperlink"/>
                </w:rPr>
                <w:t>Fact Sheet: Religious and Moral Exemptions and Accommodations for Coverage of Certain Preventive Services Under the Affordable Care Act</w:t>
              </w:r>
            </w:hyperlink>
            <w:r w:rsidRPr="5DD49556">
              <w:t xml:space="preserve"> </w:t>
            </w:r>
          </w:p>
          <w:p w14:paraId="6A2BA117" w14:textId="77777777" w:rsidR="002F61EF" w:rsidRPr="00DB4AAD" w:rsidRDefault="002F61EF" w:rsidP="002F61EF">
            <w:pPr>
              <w:rPr>
                <w:rFonts w:cstheme="minorHAnsi"/>
              </w:rPr>
            </w:pPr>
          </w:p>
        </w:tc>
        <w:tc>
          <w:tcPr>
            <w:tcW w:w="911" w:type="dxa"/>
          </w:tcPr>
          <w:p w14:paraId="26CFD0D7" w14:textId="77777777" w:rsidR="002F61EF" w:rsidRPr="00DB4AAD" w:rsidRDefault="002F61EF" w:rsidP="002F61EF">
            <w:pPr>
              <w:rPr>
                <w:rFonts w:cstheme="minorHAnsi"/>
              </w:rPr>
            </w:pPr>
          </w:p>
        </w:tc>
        <w:tc>
          <w:tcPr>
            <w:tcW w:w="554" w:type="dxa"/>
            <w:vAlign w:val="center"/>
          </w:tcPr>
          <w:p w14:paraId="0D8B87A6" w14:textId="627AB44A" w:rsidR="002F61EF" w:rsidRPr="00DB4AAD" w:rsidRDefault="002F61EF" w:rsidP="002F61EF">
            <w:pPr>
              <w:jc w:val="center"/>
              <w:rPr>
                <w:rFonts w:cstheme="minorHAnsi"/>
              </w:rPr>
            </w:pPr>
          </w:p>
        </w:tc>
        <w:tc>
          <w:tcPr>
            <w:tcW w:w="668" w:type="dxa"/>
            <w:vAlign w:val="center"/>
          </w:tcPr>
          <w:p w14:paraId="3CDF9FFB"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6A092E42" w14:textId="77777777" w:rsidR="002F61EF" w:rsidRPr="00DB4AAD" w:rsidRDefault="002F61EF" w:rsidP="002F61EF">
            <w:pPr>
              <w:jc w:val="center"/>
              <w:rPr>
                <w:rFonts w:cstheme="minorHAnsi"/>
              </w:rPr>
            </w:pPr>
          </w:p>
        </w:tc>
        <w:tc>
          <w:tcPr>
            <w:tcW w:w="517" w:type="dxa"/>
            <w:vAlign w:val="center"/>
          </w:tcPr>
          <w:p w14:paraId="7D407E27" w14:textId="77777777" w:rsidR="002F61EF" w:rsidRPr="00DB4AAD" w:rsidRDefault="002F61EF" w:rsidP="002F61EF">
            <w:pPr>
              <w:jc w:val="center"/>
              <w:rPr>
                <w:rFonts w:cstheme="minorHAnsi"/>
              </w:rPr>
            </w:pPr>
          </w:p>
        </w:tc>
        <w:tc>
          <w:tcPr>
            <w:tcW w:w="517" w:type="dxa"/>
            <w:vAlign w:val="center"/>
          </w:tcPr>
          <w:p w14:paraId="2E3498C1" w14:textId="62341804" w:rsidR="002F61EF" w:rsidRPr="00DB4AAD" w:rsidRDefault="002F61EF" w:rsidP="002F61EF">
            <w:pPr>
              <w:jc w:val="center"/>
              <w:rPr>
                <w:rFonts w:cstheme="minorHAnsi"/>
              </w:rPr>
            </w:pPr>
          </w:p>
        </w:tc>
      </w:tr>
      <w:tr w:rsidR="002F61EF" w:rsidRPr="00DB4AAD" w14:paraId="79F93610" w14:textId="77777777" w:rsidTr="003402D7">
        <w:tc>
          <w:tcPr>
            <w:tcW w:w="890" w:type="dxa"/>
            <w:vAlign w:val="center"/>
          </w:tcPr>
          <w:p w14:paraId="303F8582" w14:textId="4D8E2BD3" w:rsidR="002F61EF" w:rsidRPr="00DB4AAD" w:rsidRDefault="002F61EF" w:rsidP="00FC7EF2">
            <w:pPr>
              <w:jc w:val="center"/>
              <w:rPr>
                <w:rFonts w:cstheme="minorHAnsi"/>
                <w:b/>
                <w:sz w:val="28"/>
              </w:rPr>
            </w:pPr>
            <w:r>
              <w:rPr>
                <w:rFonts w:cstheme="minorHAnsi"/>
                <w:b/>
                <w:sz w:val="28"/>
              </w:rPr>
              <w:t>H.6</w:t>
            </w:r>
          </w:p>
        </w:tc>
        <w:tc>
          <w:tcPr>
            <w:tcW w:w="5749" w:type="dxa"/>
          </w:tcPr>
          <w:p w14:paraId="2B5102AA" w14:textId="641C6445" w:rsidR="002F61EF" w:rsidRPr="006B45ED" w:rsidRDefault="002F61EF" w:rsidP="002F61EF">
            <w:pPr>
              <w:rPr>
                <w:rFonts w:cstheme="minorHAnsi"/>
                <w:sz w:val="28"/>
              </w:rPr>
            </w:pPr>
            <w:r w:rsidRPr="006B45ED">
              <w:rPr>
                <w:rFonts w:cstheme="minorHAnsi"/>
                <w:b/>
                <w:sz w:val="28"/>
              </w:rPr>
              <w:t>Women’s Health and Cancer Rights Act (WHCRA)</w:t>
            </w:r>
          </w:p>
          <w:p w14:paraId="5DE00C3F" w14:textId="77777777" w:rsidR="002F61EF" w:rsidRPr="006B45ED" w:rsidRDefault="002F61EF" w:rsidP="002F61EF">
            <w:pPr>
              <w:rPr>
                <w:rFonts w:cstheme="minorHAnsi"/>
                <w:sz w:val="28"/>
              </w:rPr>
            </w:pPr>
          </w:p>
          <w:p w14:paraId="7742BA94" w14:textId="77777777" w:rsidR="002F61EF" w:rsidRPr="006B45ED" w:rsidRDefault="002F61EF" w:rsidP="002F61EF">
            <w:pPr>
              <w:rPr>
                <w:rFonts w:cstheme="minorHAnsi"/>
              </w:rPr>
            </w:pPr>
            <w:r w:rsidRPr="006B45ED">
              <w:rPr>
                <w:rFonts w:cstheme="minorHAnsi"/>
              </w:rPr>
              <w:t xml:space="preserve">A carrier that provides medical and surgical benefits with respect to a mastectomy must provide, in </w:t>
            </w:r>
            <w:proofErr w:type="gramStart"/>
            <w:r w:rsidRPr="006B45ED">
              <w:rPr>
                <w:rFonts w:cstheme="minorHAnsi"/>
              </w:rPr>
              <w:t>a case</w:t>
            </w:r>
            <w:proofErr w:type="gramEnd"/>
            <w:r w:rsidRPr="006B45ED">
              <w:rPr>
                <w:rFonts w:cstheme="minorHAnsi"/>
              </w:rPr>
              <w:t xml:space="preserve"> of a participant who is receiving benefits in connection with a mastectomy and who elects breast reconstruction in connection with such mastectomy, coverage for:</w:t>
            </w:r>
          </w:p>
          <w:p w14:paraId="55FCBCF8" w14:textId="77777777" w:rsidR="002F61EF" w:rsidRPr="006B45ED" w:rsidRDefault="002F61EF" w:rsidP="002F61EF">
            <w:pPr>
              <w:pStyle w:val="ListParagraph"/>
              <w:numPr>
                <w:ilvl w:val="0"/>
                <w:numId w:val="18"/>
              </w:numPr>
              <w:rPr>
                <w:rFonts w:cstheme="minorHAnsi"/>
              </w:rPr>
            </w:pPr>
            <w:r w:rsidRPr="006B45ED">
              <w:rPr>
                <w:rFonts w:cstheme="minorHAnsi"/>
              </w:rPr>
              <w:t xml:space="preserve">All stages of reconstruction of the breast on which the mastectomy has been </w:t>
            </w:r>
            <w:proofErr w:type="gramStart"/>
            <w:r w:rsidRPr="006B45ED">
              <w:rPr>
                <w:rFonts w:cstheme="minorHAnsi"/>
              </w:rPr>
              <w:t>performed;</w:t>
            </w:r>
            <w:proofErr w:type="gramEnd"/>
          </w:p>
          <w:p w14:paraId="5BEA6403" w14:textId="77777777" w:rsidR="002F61EF" w:rsidRPr="006B45ED" w:rsidRDefault="002F61EF" w:rsidP="002F61EF">
            <w:pPr>
              <w:pStyle w:val="ListParagraph"/>
              <w:numPr>
                <w:ilvl w:val="0"/>
                <w:numId w:val="18"/>
              </w:numPr>
              <w:rPr>
                <w:rFonts w:cstheme="minorHAnsi"/>
              </w:rPr>
            </w:pPr>
            <w:r w:rsidRPr="006B45ED">
              <w:rPr>
                <w:rFonts w:cstheme="minorHAnsi"/>
              </w:rPr>
              <w:t>Surgery and reconstruction of the other breast to produce a symmetrical appearance; and</w:t>
            </w:r>
          </w:p>
          <w:p w14:paraId="4A0BB2D6" w14:textId="77777777" w:rsidR="002F61EF" w:rsidRPr="006B45ED" w:rsidRDefault="002F61EF" w:rsidP="002F61EF">
            <w:pPr>
              <w:pStyle w:val="ListParagraph"/>
              <w:numPr>
                <w:ilvl w:val="0"/>
                <w:numId w:val="18"/>
              </w:numPr>
              <w:rPr>
                <w:rFonts w:cstheme="minorHAnsi"/>
              </w:rPr>
            </w:pPr>
            <w:r w:rsidRPr="006B45ED">
              <w:rPr>
                <w:rFonts w:cstheme="minorHAnsi"/>
              </w:rPr>
              <w:t xml:space="preserve">Prostheses and physical complications of mastectomy, including lymphedemas, in a manner determined in consultation with the attending physician and the patient at all stages of mastectomy. </w:t>
            </w:r>
          </w:p>
          <w:p w14:paraId="3DD89D39" w14:textId="77777777" w:rsidR="002F61EF" w:rsidRPr="006B45ED" w:rsidRDefault="002F61EF" w:rsidP="002F61EF">
            <w:pPr>
              <w:rPr>
                <w:rFonts w:cstheme="minorHAnsi"/>
              </w:rPr>
            </w:pPr>
          </w:p>
          <w:p w14:paraId="3A14799C" w14:textId="77777777" w:rsidR="002F61EF" w:rsidRPr="006B45ED" w:rsidRDefault="002F61EF" w:rsidP="002F61EF">
            <w:pPr>
              <w:pStyle w:val="ListParagraph"/>
              <w:numPr>
                <w:ilvl w:val="0"/>
                <w:numId w:val="18"/>
              </w:numPr>
              <w:rPr>
                <w:rFonts w:cstheme="minorHAnsi"/>
              </w:rPr>
            </w:pPr>
            <w:r w:rsidRPr="006B45ED">
              <w:rPr>
                <w:rFonts w:cstheme="minorHAnsi"/>
              </w:rPr>
              <w:t>This benefit can be subject to annual deductibles and coinsurance provisions if consistent with those established for other medical/surgical benefits under the coverage.</w:t>
            </w:r>
          </w:p>
          <w:p w14:paraId="3E8A30B6" w14:textId="77777777" w:rsidR="002F61EF" w:rsidRPr="006B45ED" w:rsidRDefault="002F61EF" w:rsidP="002F61EF">
            <w:pPr>
              <w:ind w:left="516"/>
              <w:rPr>
                <w:rFonts w:cstheme="minorHAnsi"/>
              </w:rPr>
            </w:pPr>
          </w:p>
          <w:p w14:paraId="567B8431" w14:textId="77777777" w:rsidR="002F61EF" w:rsidRPr="006B45ED" w:rsidRDefault="002F61EF" w:rsidP="002F61EF">
            <w:pPr>
              <w:pStyle w:val="ListParagraph"/>
              <w:numPr>
                <w:ilvl w:val="0"/>
                <w:numId w:val="18"/>
              </w:numPr>
              <w:rPr>
                <w:rFonts w:cstheme="minorHAnsi"/>
              </w:rPr>
            </w:pPr>
            <w:r w:rsidRPr="006B45ED">
              <w:rPr>
                <w:rFonts w:cstheme="minorHAnsi"/>
              </w:rPr>
              <w:t>The issuer is prohibited from denying a patient eligibility to enroll or renew coverage solely to avoid these requirements; penalizing or offering incentives to an attending provider to induce the provider to furnish care inconsistent with these requirements.</w:t>
            </w:r>
          </w:p>
          <w:p w14:paraId="5B8B2FFB" w14:textId="77777777" w:rsidR="002F61EF" w:rsidRPr="006B45ED" w:rsidRDefault="002F61EF" w:rsidP="002F61EF">
            <w:pPr>
              <w:pStyle w:val="ListParagraph"/>
              <w:numPr>
                <w:ilvl w:val="0"/>
                <w:numId w:val="18"/>
              </w:numPr>
              <w:rPr>
                <w:rFonts w:cstheme="minorHAnsi"/>
              </w:rPr>
            </w:pPr>
            <w:r w:rsidRPr="006B45ED">
              <w:rPr>
                <w:rFonts w:cstheme="minorHAnsi"/>
              </w:rPr>
              <w:t>Notice about the availability of mastectomy-related benefits must be given at issue and annually.</w:t>
            </w:r>
          </w:p>
          <w:p w14:paraId="05BC8468" w14:textId="77777777" w:rsidR="002F61EF" w:rsidRPr="006B45ED" w:rsidRDefault="002F61EF" w:rsidP="002F61EF">
            <w:pPr>
              <w:rPr>
                <w:rFonts w:cstheme="minorHAnsi"/>
              </w:rPr>
            </w:pPr>
          </w:p>
          <w:p w14:paraId="2C30438D" w14:textId="77777777" w:rsidR="002F61EF" w:rsidRPr="006B45ED" w:rsidRDefault="002F61EF" w:rsidP="002F61EF">
            <w:pPr>
              <w:rPr>
                <w:rFonts w:cstheme="minorHAnsi"/>
              </w:rPr>
            </w:pPr>
            <w:r w:rsidRPr="006B45ED">
              <w:rPr>
                <w:rFonts w:cstheme="minorHAnsi"/>
                <w:b/>
                <w:u w:val="single"/>
              </w:rPr>
              <w:lastRenderedPageBreak/>
              <w:t>Federal &amp; DC Law</w:t>
            </w:r>
          </w:p>
          <w:p w14:paraId="529C53C9" w14:textId="77777777" w:rsidR="002F61EF" w:rsidRPr="006B45ED" w:rsidRDefault="002F61EF" w:rsidP="002F61EF">
            <w:pPr>
              <w:pStyle w:val="ListParagraph"/>
              <w:numPr>
                <w:ilvl w:val="0"/>
                <w:numId w:val="18"/>
              </w:numPr>
              <w:rPr>
                <w:rFonts w:cstheme="minorHAnsi"/>
              </w:rPr>
            </w:pPr>
            <w:r w:rsidRPr="006B45ED">
              <w:rPr>
                <w:rFonts w:cstheme="minorHAnsi"/>
              </w:rPr>
              <w:t>42 U.S.C. § 300gg-27</w:t>
            </w:r>
          </w:p>
          <w:p w14:paraId="52471E82" w14:textId="77777777" w:rsidR="002F61EF" w:rsidRPr="006B45ED" w:rsidRDefault="002F61EF" w:rsidP="002F61EF">
            <w:pPr>
              <w:pStyle w:val="ListParagraph"/>
              <w:numPr>
                <w:ilvl w:val="0"/>
                <w:numId w:val="18"/>
              </w:numPr>
              <w:spacing w:line="256" w:lineRule="auto"/>
              <w:rPr>
                <w:rFonts w:cstheme="minorHAnsi"/>
              </w:rPr>
            </w:pPr>
            <w:r w:rsidRPr="006B45ED">
              <w:rPr>
                <w:rFonts w:cstheme="minorHAnsi"/>
              </w:rPr>
              <w:t>D.C. Code § 31-3832</w:t>
            </w:r>
            <w:proofErr w:type="gramStart"/>
            <w:r w:rsidRPr="006B45ED">
              <w:rPr>
                <w:rFonts w:cstheme="minorHAnsi"/>
              </w:rPr>
              <w:t>:  Coverage</w:t>
            </w:r>
            <w:proofErr w:type="gramEnd"/>
            <w:r w:rsidRPr="006B45ED">
              <w:rPr>
                <w:rFonts w:cstheme="minorHAnsi"/>
              </w:rPr>
              <w:t xml:space="preserve"> may be subject to annual deductibles and coinsurance provisions as are consistent with those established for other benefits</w:t>
            </w:r>
          </w:p>
          <w:p w14:paraId="0D6A4EED" w14:textId="31096D52" w:rsidR="002F61EF" w:rsidRPr="006B45ED" w:rsidRDefault="002F61EF" w:rsidP="00A441DE">
            <w:pPr>
              <w:pStyle w:val="ListParagraph"/>
              <w:numPr>
                <w:ilvl w:val="0"/>
                <w:numId w:val="18"/>
              </w:numPr>
              <w:spacing w:line="256" w:lineRule="auto"/>
              <w:rPr>
                <w:rFonts w:cstheme="minorHAnsi"/>
              </w:rPr>
            </w:pPr>
            <w:r w:rsidRPr="006B45ED">
              <w:rPr>
                <w:rFonts w:cstheme="minorHAnsi"/>
              </w:rPr>
              <w:t xml:space="preserve">D.C. Code § 31-3835:  </w:t>
            </w:r>
            <w:r w:rsidR="00A441DE" w:rsidRPr="006B45ED">
              <w:rPr>
                <w:rFonts w:cstheme="minorHAnsi"/>
              </w:rPr>
              <w:t>Prohibitions</w:t>
            </w:r>
          </w:p>
        </w:tc>
        <w:tc>
          <w:tcPr>
            <w:tcW w:w="8026" w:type="dxa"/>
          </w:tcPr>
          <w:p w14:paraId="42628A94" w14:textId="3E99242F" w:rsidR="002F61EF" w:rsidRPr="00DB4AAD" w:rsidRDefault="002F61EF" w:rsidP="002F61EF">
            <w:pPr>
              <w:rPr>
                <w:rFonts w:cstheme="minorHAnsi"/>
              </w:rPr>
            </w:pPr>
            <w:r w:rsidRPr="00DB4AAD">
              <w:rPr>
                <w:rFonts w:cstheme="minorHAnsi"/>
              </w:rPr>
              <w:lastRenderedPageBreak/>
              <w:t>This includes nipple and areola reconstruction, including nipple and areola re</w:t>
            </w:r>
            <w:r w:rsidR="006B45ED">
              <w:rPr>
                <w:rFonts w:cstheme="minorHAnsi"/>
              </w:rPr>
              <w:t>-</w:t>
            </w:r>
            <w:r w:rsidRPr="00DB4AAD">
              <w:rPr>
                <w:rFonts w:cstheme="minorHAnsi"/>
              </w:rPr>
              <w:t>pigmentation to restore the physical appearance of the breast. (</w:t>
            </w:r>
            <w:hyperlink r:id="rId58" w:history="1">
              <w:r w:rsidRPr="00DB4AAD">
                <w:rPr>
                  <w:rStyle w:val="Hyperlink"/>
                  <w:rFonts w:cstheme="minorHAnsi"/>
                </w:rPr>
                <w:t>Q12, CCIIO FAQs set 31 (4/20/16)</w:t>
              </w:r>
            </w:hyperlink>
            <w:r w:rsidRPr="00DB4AAD">
              <w:rPr>
                <w:rFonts w:cstheme="minorHAnsi"/>
              </w:rPr>
              <w:t>)</w:t>
            </w:r>
          </w:p>
          <w:p w14:paraId="596B173F" w14:textId="77777777" w:rsidR="002F61EF" w:rsidRPr="00DB4AAD" w:rsidRDefault="002F61EF" w:rsidP="002F61EF">
            <w:pPr>
              <w:rPr>
                <w:rFonts w:cstheme="minorHAnsi"/>
                <w:sz w:val="16"/>
              </w:rPr>
            </w:pPr>
          </w:p>
          <w:p w14:paraId="307D9988" w14:textId="1E02B9F1" w:rsidR="002F61EF" w:rsidRDefault="002F61EF" w:rsidP="002F61EF">
            <w:pPr>
              <w:rPr>
                <w:rFonts w:cstheme="minorHAnsi"/>
              </w:rPr>
            </w:pPr>
            <w:r w:rsidRPr="00DB4AAD">
              <w:rPr>
                <w:rFonts w:cstheme="minorHAnsi"/>
                <w:b/>
                <w:u w:val="single"/>
              </w:rPr>
              <w:t>Important!</w:t>
            </w:r>
            <w:r w:rsidRPr="00DB4AAD">
              <w:rPr>
                <w:rFonts w:cstheme="minorHAnsi"/>
              </w:rPr>
              <w:t xml:space="preserve"> The mastectomy does not have to have been related to breast cancer, so excluding eligibility of WHCRA’s benefits </w:t>
            </w:r>
            <w:proofErr w:type="gramStart"/>
            <w:r w:rsidRPr="00DB4AAD">
              <w:rPr>
                <w:rFonts w:cstheme="minorHAnsi"/>
              </w:rPr>
              <w:t>based</w:t>
            </w:r>
            <w:proofErr w:type="gramEnd"/>
            <w:r w:rsidRPr="00DB4AAD">
              <w:rPr>
                <w:rFonts w:cstheme="minorHAnsi"/>
              </w:rPr>
              <w:t xml:space="preserve"> on the reason for the mastectomy is strictly prohibited. (See U.S. Department of Labor’s “</w:t>
            </w:r>
            <w:hyperlink r:id="rId59" w:history="1">
              <w:r w:rsidRPr="00DB4AAD">
                <w:rPr>
                  <w:rStyle w:val="Hyperlink"/>
                  <w:rFonts w:cstheme="minorHAnsi"/>
                </w:rPr>
                <w:t>Your Rights After A Mastectomy</w:t>
              </w:r>
            </w:hyperlink>
            <w:r w:rsidRPr="00DB4AAD">
              <w:rPr>
                <w:rFonts w:cstheme="minorHAnsi"/>
              </w:rPr>
              <w:t>”).</w:t>
            </w:r>
          </w:p>
          <w:p w14:paraId="112CBA11" w14:textId="77777777" w:rsidR="002F61EF" w:rsidRDefault="002F61EF" w:rsidP="002F61EF">
            <w:pPr>
              <w:rPr>
                <w:rFonts w:cstheme="minorHAnsi"/>
              </w:rPr>
            </w:pPr>
          </w:p>
          <w:p w14:paraId="3EA3024C" w14:textId="77777777" w:rsidR="002F61EF" w:rsidRPr="00FC7EF2" w:rsidRDefault="002F61EF" w:rsidP="002F61EF">
            <w:r w:rsidRPr="00FC7EF2">
              <w:rPr>
                <w:u w:val="single"/>
              </w:rPr>
              <w:t>Example of problematic language</w:t>
            </w:r>
            <w:r w:rsidRPr="00FC7EF2">
              <w:t>:</w:t>
            </w:r>
          </w:p>
          <w:p w14:paraId="0E9BE6BE" w14:textId="77777777" w:rsidR="002F61EF" w:rsidRPr="00FC7EF2" w:rsidRDefault="002F61EF" w:rsidP="002F61EF">
            <w:pPr>
              <w:pStyle w:val="ListParagraph"/>
              <w:numPr>
                <w:ilvl w:val="0"/>
                <w:numId w:val="18"/>
              </w:numPr>
              <w:rPr>
                <w:sz w:val="18"/>
              </w:rPr>
            </w:pPr>
            <w:r w:rsidRPr="00FC7EF2">
              <w:t>Requiring that the mastectomy was treatment for breast cancer (impermissibly excludes women who’ve had mastectomies for other reasons from accessing these benefits)</w:t>
            </w:r>
          </w:p>
          <w:p w14:paraId="0DEFC54B" w14:textId="77777777" w:rsidR="002F61EF" w:rsidRPr="00FC7EF2" w:rsidRDefault="002F61EF" w:rsidP="002F61EF">
            <w:pPr>
              <w:rPr>
                <w:sz w:val="18"/>
              </w:rPr>
            </w:pPr>
          </w:p>
          <w:p w14:paraId="42707F8D" w14:textId="77777777" w:rsidR="002F61EF" w:rsidRPr="00FC7EF2" w:rsidRDefault="002F61EF" w:rsidP="002F61EF">
            <w:pPr>
              <w:rPr>
                <w:rFonts w:cstheme="minorHAnsi"/>
              </w:rPr>
            </w:pPr>
            <w:r w:rsidRPr="00FC7EF2">
              <w:rPr>
                <w:rFonts w:cstheme="minorHAnsi"/>
              </w:rPr>
              <w:t>Tip</w:t>
            </w:r>
            <w:proofErr w:type="gramStart"/>
            <w:r w:rsidRPr="00FC7EF2">
              <w:rPr>
                <w:rFonts w:cstheme="minorHAnsi"/>
              </w:rPr>
              <w:t>:  Look</w:t>
            </w:r>
            <w:proofErr w:type="gramEnd"/>
            <w:r w:rsidRPr="00FC7EF2">
              <w:rPr>
                <w:rFonts w:cstheme="minorHAnsi"/>
              </w:rPr>
              <w:t xml:space="preserve"> for exclusions for cosmetic surgery and make sure </w:t>
            </w:r>
            <w:proofErr w:type="gramStart"/>
            <w:r w:rsidRPr="00FC7EF2">
              <w:rPr>
                <w:rFonts w:cstheme="minorHAnsi"/>
              </w:rPr>
              <w:t>it is clear that reconstructive</w:t>
            </w:r>
            <w:proofErr w:type="gramEnd"/>
            <w:r w:rsidRPr="00FC7EF2">
              <w:rPr>
                <w:rFonts w:cstheme="minorHAnsi"/>
              </w:rPr>
              <w:t xml:space="preserve"> surgery for mastectomy is NOT considered cosmetic and therefore excluded.</w:t>
            </w:r>
          </w:p>
          <w:p w14:paraId="0C13CDD6" w14:textId="226B807B" w:rsidR="002F61EF" w:rsidRPr="00DB4AAD" w:rsidRDefault="002F61EF" w:rsidP="002F61EF">
            <w:pPr>
              <w:rPr>
                <w:rFonts w:cstheme="minorHAnsi"/>
              </w:rPr>
            </w:pPr>
          </w:p>
        </w:tc>
        <w:tc>
          <w:tcPr>
            <w:tcW w:w="911" w:type="dxa"/>
          </w:tcPr>
          <w:p w14:paraId="6ECC3453" w14:textId="77777777" w:rsidR="002F61EF" w:rsidRPr="00DB4AAD" w:rsidRDefault="002F61EF" w:rsidP="002F61EF">
            <w:pPr>
              <w:rPr>
                <w:rFonts w:cstheme="minorHAnsi"/>
              </w:rPr>
            </w:pPr>
          </w:p>
        </w:tc>
        <w:tc>
          <w:tcPr>
            <w:tcW w:w="554" w:type="dxa"/>
            <w:vAlign w:val="center"/>
          </w:tcPr>
          <w:p w14:paraId="2B004D17" w14:textId="4AB847AD"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459A256D"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459A97AC" w14:textId="77777777" w:rsidR="002F61EF" w:rsidRPr="00DB4AAD" w:rsidRDefault="002F61EF" w:rsidP="002F61EF">
            <w:pPr>
              <w:jc w:val="center"/>
              <w:rPr>
                <w:rFonts w:cstheme="minorHAnsi"/>
              </w:rPr>
            </w:pPr>
          </w:p>
        </w:tc>
        <w:tc>
          <w:tcPr>
            <w:tcW w:w="517" w:type="dxa"/>
            <w:vAlign w:val="center"/>
          </w:tcPr>
          <w:p w14:paraId="56B9697D" w14:textId="77777777" w:rsidR="002F61EF" w:rsidRPr="00DB4AAD" w:rsidRDefault="002F61EF" w:rsidP="002F61EF">
            <w:pPr>
              <w:jc w:val="center"/>
              <w:rPr>
                <w:rFonts w:cstheme="minorHAnsi"/>
              </w:rPr>
            </w:pPr>
          </w:p>
        </w:tc>
        <w:tc>
          <w:tcPr>
            <w:tcW w:w="517" w:type="dxa"/>
            <w:vAlign w:val="center"/>
          </w:tcPr>
          <w:p w14:paraId="2210CF9B" w14:textId="2B072E76" w:rsidR="002F61EF" w:rsidRPr="00DB4AAD" w:rsidRDefault="002F61EF" w:rsidP="002F61EF">
            <w:pPr>
              <w:jc w:val="center"/>
              <w:rPr>
                <w:rFonts w:cstheme="minorHAnsi"/>
              </w:rPr>
            </w:pPr>
          </w:p>
        </w:tc>
      </w:tr>
      <w:tr w:rsidR="002F61EF" w:rsidRPr="00DB4AAD" w14:paraId="161819D9" w14:textId="77777777" w:rsidTr="003402D7">
        <w:tc>
          <w:tcPr>
            <w:tcW w:w="890" w:type="dxa"/>
            <w:vAlign w:val="center"/>
          </w:tcPr>
          <w:p w14:paraId="18AFE30F" w14:textId="2DF1A9AD" w:rsidR="002F61EF" w:rsidRPr="00DB4AAD" w:rsidRDefault="002F61EF" w:rsidP="00FC7EF2">
            <w:pPr>
              <w:jc w:val="center"/>
              <w:rPr>
                <w:rFonts w:cstheme="minorHAnsi"/>
              </w:rPr>
            </w:pPr>
          </w:p>
        </w:tc>
        <w:tc>
          <w:tcPr>
            <w:tcW w:w="5749" w:type="dxa"/>
          </w:tcPr>
          <w:p w14:paraId="689BEBF6" w14:textId="6CDA95C0" w:rsidR="002F61EF" w:rsidRPr="00DB4AAD" w:rsidRDefault="002F61EF" w:rsidP="002F61EF">
            <w:pPr>
              <w:rPr>
                <w:rFonts w:cstheme="minorHAnsi"/>
                <w:sz w:val="28"/>
              </w:rPr>
            </w:pPr>
            <w:r w:rsidRPr="00DB4AAD">
              <w:rPr>
                <w:rFonts w:cstheme="minorHAnsi"/>
              </w:rPr>
              <w:br w:type="page"/>
            </w:r>
            <w:proofErr w:type="gramStart"/>
            <w:r w:rsidRPr="00DB4AAD">
              <w:rPr>
                <w:rFonts w:cstheme="minorHAnsi"/>
                <w:b/>
                <w:sz w:val="28"/>
              </w:rPr>
              <w:t>Newborns’</w:t>
            </w:r>
            <w:proofErr w:type="gramEnd"/>
            <w:r w:rsidRPr="00DB4AAD">
              <w:rPr>
                <w:rFonts w:cstheme="minorHAnsi"/>
                <w:b/>
                <w:sz w:val="28"/>
              </w:rPr>
              <w:t xml:space="preserve"> and Mothers’ Health Protection Act of 1996 (NMHPA)</w:t>
            </w:r>
          </w:p>
          <w:p w14:paraId="40B828CA" w14:textId="77777777" w:rsidR="002F61EF" w:rsidRPr="00DB4AAD" w:rsidRDefault="002F61EF" w:rsidP="002F61EF">
            <w:pPr>
              <w:rPr>
                <w:rFonts w:cstheme="minorHAnsi"/>
                <w:sz w:val="28"/>
              </w:rPr>
            </w:pPr>
          </w:p>
          <w:p w14:paraId="7401A0DA" w14:textId="77777777" w:rsidR="002F61EF" w:rsidRPr="00DB4AAD" w:rsidRDefault="002F61EF" w:rsidP="002F61EF">
            <w:pPr>
              <w:rPr>
                <w:rFonts w:cstheme="minorHAnsi"/>
              </w:rPr>
            </w:pPr>
            <w:r w:rsidRPr="00DB4AAD">
              <w:rPr>
                <w:rFonts w:cstheme="minorHAnsi"/>
              </w:rPr>
              <w:t>A carrier that provides benefits for a hospital length of stay in connection with childbirth for a mother or her newborn may not restrict benefits for the stay to less than 48 hours following a vaginal delivery or 96 hours following a delivery by cesarean section.</w:t>
            </w:r>
          </w:p>
          <w:p w14:paraId="7D84B25E" w14:textId="77777777" w:rsidR="002F61EF" w:rsidRPr="00DB4AAD" w:rsidRDefault="002F61EF" w:rsidP="002F61EF">
            <w:pPr>
              <w:rPr>
                <w:rFonts w:cstheme="minorHAnsi"/>
              </w:rPr>
            </w:pPr>
          </w:p>
          <w:p w14:paraId="66BBC4FF" w14:textId="77777777" w:rsidR="002F61EF" w:rsidRPr="00DB4AAD" w:rsidRDefault="002F61EF" w:rsidP="002F61EF">
            <w:pPr>
              <w:rPr>
                <w:rFonts w:cstheme="minorHAnsi"/>
              </w:rPr>
            </w:pPr>
            <w:r w:rsidRPr="00DB4AAD">
              <w:rPr>
                <w:rFonts w:cstheme="minorHAnsi"/>
                <w:b/>
                <w:u w:val="single"/>
              </w:rPr>
              <w:t>Federal &amp; DC Law</w:t>
            </w:r>
          </w:p>
          <w:p w14:paraId="4C81466C" w14:textId="77777777" w:rsidR="002F61EF" w:rsidRPr="00DB4AAD" w:rsidRDefault="002F61EF" w:rsidP="002F61EF">
            <w:pPr>
              <w:pStyle w:val="ListParagraph"/>
              <w:numPr>
                <w:ilvl w:val="0"/>
                <w:numId w:val="18"/>
              </w:numPr>
              <w:rPr>
                <w:rFonts w:cstheme="minorHAnsi"/>
              </w:rPr>
            </w:pPr>
            <w:r w:rsidRPr="00DB4AAD">
              <w:rPr>
                <w:rFonts w:cstheme="minorHAnsi"/>
              </w:rPr>
              <w:t>42 U.S.C. § 300gg-25</w:t>
            </w:r>
          </w:p>
          <w:p w14:paraId="16778AA2" w14:textId="77777777" w:rsidR="002F61EF" w:rsidRPr="00DB4AAD" w:rsidRDefault="002F61EF" w:rsidP="002F61EF">
            <w:pPr>
              <w:pStyle w:val="ListParagraph"/>
              <w:numPr>
                <w:ilvl w:val="0"/>
                <w:numId w:val="18"/>
              </w:numPr>
              <w:rPr>
                <w:rFonts w:cstheme="minorHAnsi"/>
              </w:rPr>
            </w:pPr>
            <w:r w:rsidRPr="00DB4AAD">
              <w:rPr>
                <w:rFonts w:cstheme="minorHAnsi"/>
              </w:rPr>
              <w:t>45 C.F.R. § 146.130: Standards relating to benefits for mothers and newborns (group)</w:t>
            </w:r>
          </w:p>
          <w:p w14:paraId="030E23D3" w14:textId="77777777" w:rsidR="002F61EF" w:rsidRPr="00DB4AAD" w:rsidRDefault="002F61EF" w:rsidP="002F61EF">
            <w:pPr>
              <w:pStyle w:val="ListParagraph"/>
              <w:numPr>
                <w:ilvl w:val="0"/>
                <w:numId w:val="18"/>
              </w:numPr>
              <w:rPr>
                <w:rFonts w:cstheme="minorHAnsi"/>
              </w:rPr>
            </w:pPr>
            <w:r w:rsidRPr="00DB4AAD">
              <w:rPr>
                <w:rFonts w:cstheme="minorHAnsi"/>
              </w:rPr>
              <w:t>45 C.F.R. § 148.170: Standards relating to benefits for mothers and newborns (IVL)</w:t>
            </w:r>
          </w:p>
        </w:tc>
        <w:tc>
          <w:tcPr>
            <w:tcW w:w="8026" w:type="dxa"/>
          </w:tcPr>
          <w:p w14:paraId="50810741" w14:textId="77777777" w:rsidR="002F61EF" w:rsidRPr="00DB4AAD" w:rsidRDefault="002F61EF" w:rsidP="002F61EF">
            <w:pPr>
              <w:pStyle w:val="ListParagraph"/>
              <w:numPr>
                <w:ilvl w:val="0"/>
                <w:numId w:val="18"/>
              </w:numPr>
              <w:rPr>
                <w:rFonts w:cstheme="minorHAnsi"/>
              </w:rPr>
            </w:pPr>
            <w:r w:rsidRPr="00DB4AAD">
              <w:rPr>
                <w:rFonts w:cstheme="minorHAnsi"/>
              </w:rPr>
              <w:t xml:space="preserve">Carrier </w:t>
            </w:r>
            <w:r w:rsidRPr="00DB4AAD">
              <w:rPr>
                <w:rFonts w:cstheme="minorHAnsi"/>
                <w:u w:val="single"/>
              </w:rPr>
              <w:t>may not</w:t>
            </w:r>
            <w:r w:rsidRPr="00DB4AAD">
              <w:rPr>
                <w:rFonts w:cstheme="minorHAnsi"/>
              </w:rPr>
              <w:t xml:space="preserve"> require a provider to obtain authorization for the hospital length of stay (48 hours/96 hours)</w:t>
            </w:r>
          </w:p>
          <w:p w14:paraId="01002BE6" w14:textId="77777777" w:rsidR="002F61EF" w:rsidRPr="00DB4AAD" w:rsidRDefault="002F61EF" w:rsidP="002F61EF">
            <w:pPr>
              <w:pStyle w:val="ListParagraph"/>
              <w:numPr>
                <w:ilvl w:val="0"/>
                <w:numId w:val="18"/>
              </w:numPr>
              <w:rPr>
                <w:rFonts w:cstheme="minorHAnsi"/>
              </w:rPr>
            </w:pPr>
            <w:r w:rsidRPr="00DB4AAD">
              <w:rPr>
                <w:rFonts w:cstheme="minorHAnsi"/>
              </w:rPr>
              <w:t xml:space="preserve">Early discharge of mother and/or newborn is OK: if </w:t>
            </w:r>
            <w:proofErr w:type="gramStart"/>
            <w:r w:rsidRPr="00DB4AAD">
              <w:rPr>
                <w:rFonts w:cstheme="minorHAnsi"/>
              </w:rPr>
              <w:t>decision</w:t>
            </w:r>
            <w:proofErr w:type="gramEnd"/>
            <w:r w:rsidRPr="00DB4AAD">
              <w:rPr>
                <w:rFonts w:cstheme="minorHAnsi"/>
              </w:rPr>
              <w:t xml:space="preserve"> to discharge is made by an attending provider in consultation with the mother (or the newborn’s authorized representative)</w:t>
            </w:r>
          </w:p>
          <w:p w14:paraId="7EA0D484" w14:textId="77777777" w:rsidR="002F61EF" w:rsidRPr="00DB4AAD" w:rsidRDefault="002F61EF" w:rsidP="002F61EF">
            <w:pPr>
              <w:pStyle w:val="ListParagraph"/>
              <w:numPr>
                <w:ilvl w:val="0"/>
                <w:numId w:val="18"/>
              </w:numPr>
              <w:rPr>
                <w:rFonts w:cstheme="minorHAnsi"/>
              </w:rPr>
            </w:pPr>
            <w:r w:rsidRPr="00DB4AAD">
              <w:rPr>
                <w:rFonts w:cstheme="minorHAnsi"/>
              </w:rPr>
              <w:t>Benefit available even if childbirth outside of a hospital: hospital length of stay begins when mother or newborn is admitted as hospital inpatient in connection with childbirth</w:t>
            </w:r>
          </w:p>
          <w:p w14:paraId="7B05D478" w14:textId="77777777" w:rsidR="002F61EF" w:rsidRPr="00DB4AAD" w:rsidRDefault="002F61EF" w:rsidP="002F61EF">
            <w:pPr>
              <w:rPr>
                <w:rFonts w:cstheme="minorHAnsi"/>
              </w:rPr>
            </w:pPr>
          </w:p>
        </w:tc>
        <w:tc>
          <w:tcPr>
            <w:tcW w:w="911" w:type="dxa"/>
          </w:tcPr>
          <w:p w14:paraId="29B50963" w14:textId="77777777" w:rsidR="002F61EF" w:rsidRPr="00DB4AAD" w:rsidRDefault="002F61EF" w:rsidP="002F61EF">
            <w:pPr>
              <w:rPr>
                <w:rFonts w:cstheme="minorHAnsi"/>
              </w:rPr>
            </w:pPr>
          </w:p>
        </w:tc>
        <w:tc>
          <w:tcPr>
            <w:tcW w:w="554" w:type="dxa"/>
            <w:vAlign w:val="center"/>
          </w:tcPr>
          <w:p w14:paraId="2135F64E" w14:textId="32A73C85"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2E36D1EC"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08201E6F" w14:textId="77777777" w:rsidR="002F61EF" w:rsidRPr="00DB4AAD" w:rsidRDefault="002F61EF" w:rsidP="002F61EF">
            <w:pPr>
              <w:jc w:val="center"/>
              <w:rPr>
                <w:rFonts w:cstheme="minorHAnsi"/>
              </w:rPr>
            </w:pPr>
          </w:p>
        </w:tc>
        <w:tc>
          <w:tcPr>
            <w:tcW w:w="517" w:type="dxa"/>
            <w:vAlign w:val="center"/>
          </w:tcPr>
          <w:p w14:paraId="533C37AE" w14:textId="77777777" w:rsidR="002F61EF" w:rsidRPr="00DB4AAD" w:rsidRDefault="002F61EF" w:rsidP="002F61EF">
            <w:pPr>
              <w:jc w:val="center"/>
              <w:rPr>
                <w:rFonts w:cstheme="minorHAnsi"/>
              </w:rPr>
            </w:pPr>
          </w:p>
        </w:tc>
        <w:tc>
          <w:tcPr>
            <w:tcW w:w="517" w:type="dxa"/>
            <w:vAlign w:val="center"/>
          </w:tcPr>
          <w:p w14:paraId="4830E042" w14:textId="37680E19" w:rsidR="002F61EF" w:rsidRPr="00DB4AAD" w:rsidRDefault="002F61EF" w:rsidP="002F61EF">
            <w:pPr>
              <w:jc w:val="center"/>
              <w:rPr>
                <w:rFonts w:cstheme="minorHAnsi"/>
              </w:rPr>
            </w:pPr>
          </w:p>
        </w:tc>
      </w:tr>
      <w:tr w:rsidR="002F61EF" w:rsidRPr="00DB4AAD" w14:paraId="358B2FC2" w14:textId="77777777" w:rsidTr="003402D7">
        <w:tc>
          <w:tcPr>
            <w:tcW w:w="890" w:type="dxa"/>
            <w:vAlign w:val="center"/>
          </w:tcPr>
          <w:p w14:paraId="70FC98EA" w14:textId="0ECBB193" w:rsidR="002F61EF" w:rsidRPr="00DB4AAD" w:rsidRDefault="002F61EF" w:rsidP="00FC7EF2">
            <w:pPr>
              <w:jc w:val="center"/>
              <w:rPr>
                <w:rFonts w:cstheme="minorHAnsi"/>
                <w:b/>
                <w:sz w:val="28"/>
                <w:szCs w:val="28"/>
              </w:rPr>
            </w:pPr>
            <w:r>
              <w:rPr>
                <w:rFonts w:cstheme="minorHAnsi"/>
                <w:b/>
                <w:sz w:val="28"/>
                <w:szCs w:val="28"/>
              </w:rPr>
              <w:t>H.7</w:t>
            </w:r>
          </w:p>
        </w:tc>
        <w:tc>
          <w:tcPr>
            <w:tcW w:w="5749" w:type="dxa"/>
          </w:tcPr>
          <w:p w14:paraId="35A45374" w14:textId="4BED7DB6" w:rsidR="002F61EF" w:rsidRPr="00DB4AAD" w:rsidRDefault="002F61EF" w:rsidP="002F61EF">
            <w:pPr>
              <w:rPr>
                <w:rFonts w:cstheme="minorHAnsi"/>
                <w:b/>
                <w:sz w:val="28"/>
                <w:szCs w:val="28"/>
              </w:rPr>
            </w:pPr>
            <w:r w:rsidRPr="00DB4AAD">
              <w:rPr>
                <w:rFonts w:cstheme="minorHAnsi"/>
                <w:b/>
                <w:sz w:val="28"/>
                <w:szCs w:val="28"/>
              </w:rPr>
              <w:t>Newborn and Maternity Benefits under DC Law</w:t>
            </w:r>
          </w:p>
          <w:p w14:paraId="7C2256C3" w14:textId="77777777" w:rsidR="002F61EF" w:rsidRPr="00DB4AAD" w:rsidRDefault="002F61EF" w:rsidP="002F61EF">
            <w:pPr>
              <w:pStyle w:val="ListParagraph"/>
              <w:numPr>
                <w:ilvl w:val="0"/>
                <w:numId w:val="124"/>
              </w:numPr>
              <w:spacing w:line="256" w:lineRule="auto"/>
              <w:rPr>
                <w:rFonts w:cstheme="minorHAnsi"/>
              </w:rPr>
            </w:pPr>
            <w:r w:rsidRPr="00DB4AAD">
              <w:rPr>
                <w:rFonts w:cstheme="minorHAnsi"/>
              </w:rPr>
              <w:t>D.C. Code § 31-3801</w:t>
            </w:r>
            <w:proofErr w:type="gramStart"/>
            <w:r w:rsidRPr="00DB4AAD">
              <w:rPr>
                <w:rFonts w:cstheme="minorHAnsi"/>
              </w:rPr>
              <w:t>:  Health</w:t>
            </w:r>
            <w:proofErr w:type="gramEnd"/>
            <w:r w:rsidRPr="00DB4AAD">
              <w:rPr>
                <w:rFonts w:cstheme="minorHAnsi"/>
              </w:rPr>
              <w:t xml:space="preserve"> benefits payable for newborn of subscriber/insured from moment of birth</w:t>
            </w:r>
          </w:p>
          <w:p w14:paraId="4C677DEF" w14:textId="77777777" w:rsidR="002F61EF" w:rsidRPr="00DB4AAD" w:rsidRDefault="002F61EF" w:rsidP="002F61EF">
            <w:pPr>
              <w:pStyle w:val="ListParagraph"/>
              <w:numPr>
                <w:ilvl w:val="0"/>
                <w:numId w:val="124"/>
              </w:numPr>
              <w:spacing w:line="256" w:lineRule="auto"/>
              <w:rPr>
                <w:rFonts w:cstheme="minorHAnsi"/>
              </w:rPr>
            </w:pPr>
            <w:r w:rsidRPr="00DB4AAD">
              <w:rPr>
                <w:rFonts w:cstheme="minorHAnsi"/>
              </w:rPr>
              <w:t>D.C. Code § 31-3802.01: Postpartum inpatient and at-home care</w:t>
            </w:r>
          </w:p>
          <w:p w14:paraId="395726D8" w14:textId="77777777" w:rsidR="002F61EF" w:rsidRPr="00DB4AAD" w:rsidRDefault="002F61EF" w:rsidP="002F61EF">
            <w:pPr>
              <w:pStyle w:val="ListParagraph"/>
              <w:numPr>
                <w:ilvl w:val="0"/>
                <w:numId w:val="124"/>
              </w:numPr>
              <w:spacing w:line="256" w:lineRule="auto"/>
              <w:rPr>
                <w:rFonts w:cstheme="minorHAnsi"/>
              </w:rPr>
            </w:pPr>
            <w:r w:rsidRPr="00DB4AAD">
              <w:rPr>
                <w:rFonts w:cstheme="minorHAnsi"/>
              </w:rPr>
              <w:t>D.C. Code § 7-875.04</w:t>
            </w:r>
            <w:proofErr w:type="gramStart"/>
            <w:r w:rsidRPr="00DB4AAD">
              <w:rPr>
                <w:rFonts w:cstheme="minorHAnsi"/>
              </w:rPr>
              <w:t>:  Coverage</w:t>
            </w:r>
            <w:proofErr w:type="gramEnd"/>
            <w:r w:rsidRPr="00DB4AAD">
              <w:rPr>
                <w:rFonts w:cstheme="minorHAnsi"/>
              </w:rPr>
              <w:t xml:space="preserve"> for health screenings (benefits plan shall include the uniform, age-appropriate health screening requirements for children from birth to </w:t>
            </w:r>
            <w:r w:rsidRPr="00DB4AAD">
              <w:rPr>
                <w:rFonts w:cstheme="minorHAnsi"/>
              </w:rPr>
              <w:lastRenderedPageBreak/>
              <w:t>age 21 years who are DC residents, DC wards, or children with special needs who reside or are receiving services in another state)</w:t>
            </w:r>
          </w:p>
          <w:p w14:paraId="5F7A1152" w14:textId="77777777" w:rsidR="002F61EF" w:rsidRPr="00DB4AAD" w:rsidRDefault="002F61EF" w:rsidP="002F61EF">
            <w:pPr>
              <w:pStyle w:val="ListParagraph"/>
              <w:numPr>
                <w:ilvl w:val="0"/>
                <w:numId w:val="124"/>
              </w:numPr>
              <w:spacing w:line="256" w:lineRule="auto"/>
              <w:rPr>
                <w:rFonts w:cstheme="minorHAnsi"/>
              </w:rPr>
            </w:pPr>
            <w:r w:rsidRPr="00DB4AAD">
              <w:rPr>
                <w:rFonts w:cstheme="minorHAnsi"/>
              </w:rPr>
              <w:t>D.C. Bulletin 06-IB-001-4/14</w:t>
            </w:r>
            <w:proofErr w:type="gramStart"/>
            <w:r w:rsidRPr="00DB4AAD">
              <w:rPr>
                <w:rFonts w:cstheme="minorHAnsi"/>
              </w:rPr>
              <w:t>:  Limited</w:t>
            </w:r>
            <w:proofErr w:type="gramEnd"/>
            <w:r w:rsidRPr="00DB4AAD">
              <w:rPr>
                <w:rFonts w:cstheme="minorHAnsi"/>
              </w:rPr>
              <w:t xml:space="preserve"> maternity benefit bulletin (requiring companies submitting individual and group accident and health forms that provide limited maximum maternity benefits to disclose such limitation in bold 10-point type)</w:t>
            </w:r>
          </w:p>
        </w:tc>
        <w:tc>
          <w:tcPr>
            <w:tcW w:w="8026" w:type="dxa"/>
          </w:tcPr>
          <w:p w14:paraId="68F7635C" w14:textId="77777777" w:rsidR="002F61EF" w:rsidRPr="00DB4AAD" w:rsidRDefault="002F61EF" w:rsidP="002F61EF">
            <w:pPr>
              <w:rPr>
                <w:rFonts w:cstheme="minorHAnsi"/>
              </w:rPr>
            </w:pPr>
          </w:p>
        </w:tc>
        <w:tc>
          <w:tcPr>
            <w:tcW w:w="911" w:type="dxa"/>
          </w:tcPr>
          <w:p w14:paraId="75ABA1D3" w14:textId="77777777" w:rsidR="002F61EF" w:rsidRPr="00DB4AAD" w:rsidRDefault="002F61EF" w:rsidP="002F61EF">
            <w:pPr>
              <w:rPr>
                <w:rFonts w:cstheme="minorHAnsi"/>
              </w:rPr>
            </w:pPr>
          </w:p>
        </w:tc>
        <w:tc>
          <w:tcPr>
            <w:tcW w:w="554" w:type="dxa"/>
            <w:vAlign w:val="center"/>
          </w:tcPr>
          <w:p w14:paraId="546C20F3" w14:textId="392115C4"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5338E983"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49631B42" w14:textId="77777777" w:rsidR="002F61EF" w:rsidRPr="00DB4AAD" w:rsidRDefault="002F61EF" w:rsidP="002F61EF">
            <w:pPr>
              <w:jc w:val="center"/>
              <w:rPr>
                <w:rFonts w:cstheme="minorHAnsi"/>
              </w:rPr>
            </w:pPr>
          </w:p>
        </w:tc>
        <w:tc>
          <w:tcPr>
            <w:tcW w:w="517" w:type="dxa"/>
            <w:vAlign w:val="center"/>
          </w:tcPr>
          <w:p w14:paraId="7A19968E" w14:textId="77777777" w:rsidR="002F61EF" w:rsidRPr="00DB4AAD" w:rsidRDefault="002F61EF" w:rsidP="002F61EF">
            <w:pPr>
              <w:jc w:val="center"/>
              <w:rPr>
                <w:rFonts w:cstheme="minorHAnsi"/>
              </w:rPr>
            </w:pPr>
          </w:p>
        </w:tc>
        <w:tc>
          <w:tcPr>
            <w:tcW w:w="517" w:type="dxa"/>
            <w:vAlign w:val="center"/>
          </w:tcPr>
          <w:p w14:paraId="42B1AEC9" w14:textId="21B09833" w:rsidR="002F61EF" w:rsidRPr="00DB4AAD" w:rsidRDefault="002F61EF" w:rsidP="002F61EF">
            <w:pPr>
              <w:jc w:val="center"/>
              <w:rPr>
                <w:rFonts w:cstheme="minorHAnsi"/>
              </w:rPr>
            </w:pPr>
          </w:p>
        </w:tc>
      </w:tr>
      <w:tr w:rsidR="002F61EF" w:rsidRPr="00DB4AAD" w14:paraId="71F20E05" w14:textId="77777777" w:rsidTr="003402D7">
        <w:tc>
          <w:tcPr>
            <w:tcW w:w="890" w:type="dxa"/>
            <w:vAlign w:val="center"/>
          </w:tcPr>
          <w:p w14:paraId="7CD44D33" w14:textId="0745F40F" w:rsidR="002F61EF" w:rsidRPr="00DB4AAD" w:rsidRDefault="002F61EF" w:rsidP="00FC7EF2">
            <w:pPr>
              <w:jc w:val="center"/>
              <w:rPr>
                <w:rFonts w:cstheme="minorHAnsi"/>
                <w:b/>
                <w:sz w:val="28"/>
              </w:rPr>
            </w:pPr>
            <w:r>
              <w:rPr>
                <w:rFonts w:cstheme="minorHAnsi"/>
                <w:b/>
                <w:sz w:val="28"/>
              </w:rPr>
              <w:t>H.8</w:t>
            </w:r>
          </w:p>
        </w:tc>
        <w:tc>
          <w:tcPr>
            <w:tcW w:w="5749" w:type="dxa"/>
          </w:tcPr>
          <w:p w14:paraId="37B3FE0B" w14:textId="1605521D" w:rsidR="002F61EF" w:rsidRPr="00DB4AAD" w:rsidRDefault="002F61EF" w:rsidP="002F61EF">
            <w:pPr>
              <w:rPr>
                <w:rFonts w:cstheme="minorHAnsi"/>
                <w:sz w:val="28"/>
              </w:rPr>
            </w:pPr>
            <w:r w:rsidRPr="00DB4AAD">
              <w:rPr>
                <w:rFonts w:cstheme="minorHAnsi"/>
                <w:b/>
                <w:sz w:val="28"/>
              </w:rPr>
              <w:t>Maximum out-of-</w:t>
            </w:r>
            <w:proofErr w:type="gramStart"/>
            <w:r w:rsidRPr="00DB4AAD">
              <w:rPr>
                <w:rFonts w:cstheme="minorHAnsi"/>
                <w:b/>
                <w:sz w:val="28"/>
              </w:rPr>
              <w:t xml:space="preserve">pocket </w:t>
            </w:r>
            <w:r w:rsidR="00924DF5">
              <w:rPr>
                <w:rFonts w:cstheme="minorHAnsi"/>
                <w:b/>
                <w:sz w:val="28"/>
              </w:rPr>
              <w:t>?</w:t>
            </w:r>
            <w:proofErr w:type="gramEnd"/>
          </w:p>
          <w:p w14:paraId="0F25BA4D" w14:textId="77777777" w:rsidR="002F61EF" w:rsidRPr="00DB4AAD" w:rsidRDefault="002F61EF" w:rsidP="002F61EF">
            <w:pPr>
              <w:rPr>
                <w:rFonts w:cstheme="minorHAnsi"/>
                <w:sz w:val="28"/>
              </w:rPr>
            </w:pPr>
          </w:p>
          <w:p w14:paraId="3568C855" w14:textId="28562012" w:rsidR="002F61EF" w:rsidRPr="00DB4AAD" w:rsidRDefault="54A8B5DB" w:rsidP="5DD49556">
            <w:r>
              <w:t xml:space="preserve">The maximum out-of-pocket (MOOP) cost for </w:t>
            </w:r>
            <w:proofErr w:type="gramStart"/>
            <w:r>
              <w:t>plan</w:t>
            </w:r>
            <w:proofErr w:type="gramEnd"/>
            <w:r>
              <w:t xml:space="preserve"> year </w:t>
            </w:r>
            <w:r w:rsidR="00924DF5">
              <w:t xml:space="preserve">2026 </w:t>
            </w:r>
            <w:r>
              <w:t>may not exceed $</w:t>
            </w:r>
            <w:r w:rsidR="00924DF5">
              <w:t>10,150</w:t>
            </w:r>
            <w:r>
              <w:t xml:space="preserve"> for self-only coverage and $</w:t>
            </w:r>
            <w:r w:rsidR="00924DF5">
              <w:t>20,300</w:t>
            </w:r>
            <w:r w:rsidR="4769249D">
              <w:t xml:space="preserve"> </w:t>
            </w:r>
            <w:r>
              <w:t>for coverage other than self-only coverage. This limit must include deductibles, coinsurance, copayments, or similar charges and any other expenditure required of an individual which is a qualified medical expense for EHB. This limit is not require</w:t>
            </w:r>
            <w:r w:rsidR="7EDD2ABF">
              <w:t>d</w:t>
            </w:r>
            <w:r>
              <w:t xml:space="preserve"> to include premiums, balance billing amounts for non-network providers and other out-of-network cost-sharing, or spending for non-EHBs. </w:t>
            </w:r>
          </w:p>
          <w:p w14:paraId="0FDA2CBD" w14:textId="77777777" w:rsidR="002F61EF" w:rsidRPr="00DB4AAD" w:rsidRDefault="002F61EF" w:rsidP="002F61EF">
            <w:pPr>
              <w:rPr>
                <w:rFonts w:cstheme="minorHAnsi"/>
              </w:rPr>
            </w:pPr>
          </w:p>
          <w:p w14:paraId="3FF3098E" w14:textId="77777777" w:rsidR="002F61EF" w:rsidRPr="00DB4AAD" w:rsidRDefault="002F61EF" w:rsidP="002F61EF">
            <w:pPr>
              <w:rPr>
                <w:rFonts w:cstheme="minorHAnsi"/>
                <w:u w:val="single"/>
              </w:rPr>
            </w:pPr>
            <w:r w:rsidRPr="00DB4AAD">
              <w:rPr>
                <w:rFonts w:cstheme="minorHAnsi"/>
                <w:b/>
                <w:u w:val="single"/>
              </w:rPr>
              <w:t>Federal &amp; DC Law</w:t>
            </w:r>
          </w:p>
          <w:p w14:paraId="69C25D95" w14:textId="77777777" w:rsidR="002F61EF" w:rsidRPr="00DB4AAD" w:rsidRDefault="002F61EF" w:rsidP="002F61EF">
            <w:pPr>
              <w:pStyle w:val="ListParagraph"/>
              <w:numPr>
                <w:ilvl w:val="0"/>
                <w:numId w:val="20"/>
              </w:numPr>
              <w:rPr>
                <w:rFonts w:cstheme="minorHAnsi"/>
              </w:rPr>
            </w:pPr>
            <w:r w:rsidRPr="00DB4AAD">
              <w:rPr>
                <w:rFonts w:cstheme="minorHAnsi"/>
              </w:rPr>
              <w:t>45 C.F.R. § 156.130(a): Cost-sharing requirements</w:t>
            </w:r>
          </w:p>
        </w:tc>
        <w:tc>
          <w:tcPr>
            <w:tcW w:w="8026" w:type="dxa"/>
          </w:tcPr>
          <w:p w14:paraId="608D0487" w14:textId="11149EAB" w:rsidR="002F61EF" w:rsidRPr="00DB4AAD" w:rsidRDefault="54A8B5DB" w:rsidP="5DD49556">
            <w:pPr>
              <w:rPr>
                <w:sz w:val="28"/>
                <w:szCs w:val="28"/>
              </w:rPr>
            </w:pPr>
            <w:r w:rsidRPr="25981528">
              <w:rPr>
                <w:sz w:val="28"/>
                <w:szCs w:val="28"/>
              </w:rPr>
              <w:t xml:space="preserve">For </w:t>
            </w:r>
            <w:r w:rsidR="1C57DCA0" w:rsidRPr="25981528">
              <w:rPr>
                <w:sz w:val="28"/>
                <w:szCs w:val="28"/>
              </w:rPr>
              <w:t>PY2025</w:t>
            </w:r>
            <w:r w:rsidRPr="25981528">
              <w:rPr>
                <w:sz w:val="28"/>
                <w:szCs w:val="28"/>
              </w:rPr>
              <w:t>, the MOOP* cannot exceed:</w:t>
            </w:r>
          </w:p>
          <w:p w14:paraId="1CF3A25C" w14:textId="3D765D1F" w:rsidR="002F61EF" w:rsidRPr="00DE4DC4" w:rsidRDefault="3751F34B" w:rsidP="25981528">
            <w:pPr>
              <w:rPr>
                <w:sz w:val="28"/>
                <w:szCs w:val="28"/>
              </w:rPr>
            </w:pPr>
            <w:r w:rsidRPr="25981528">
              <w:rPr>
                <w:sz w:val="28"/>
                <w:szCs w:val="28"/>
              </w:rPr>
              <w:t>$</w:t>
            </w:r>
            <w:r w:rsidR="007915BB">
              <w:rPr>
                <w:sz w:val="28"/>
                <w:szCs w:val="28"/>
              </w:rPr>
              <w:t>10,150</w:t>
            </w:r>
            <w:r w:rsidRPr="25981528">
              <w:rPr>
                <w:sz w:val="28"/>
                <w:szCs w:val="28"/>
              </w:rPr>
              <w:t xml:space="preserve"> for individual</w:t>
            </w:r>
          </w:p>
          <w:p w14:paraId="34A1341E" w14:textId="6CEB9D0B" w:rsidR="002F61EF" w:rsidRPr="002B7683" w:rsidRDefault="3751F34B" w:rsidP="25981528">
            <w:pPr>
              <w:rPr>
                <w:sz w:val="28"/>
                <w:szCs w:val="28"/>
              </w:rPr>
            </w:pPr>
            <w:r w:rsidRPr="25981528">
              <w:rPr>
                <w:sz w:val="28"/>
                <w:szCs w:val="28"/>
              </w:rPr>
              <w:t>$</w:t>
            </w:r>
            <w:r w:rsidR="007915BB">
              <w:rPr>
                <w:sz w:val="28"/>
                <w:szCs w:val="28"/>
              </w:rPr>
              <w:t>20,300</w:t>
            </w:r>
            <w:r w:rsidR="4769249D" w:rsidRPr="25981528">
              <w:rPr>
                <w:sz w:val="28"/>
                <w:szCs w:val="28"/>
              </w:rPr>
              <w:t xml:space="preserve"> </w:t>
            </w:r>
            <w:r w:rsidRPr="25981528">
              <w:rPr>
                <w:sz w:val="28"/>
                <w:szCs w:val="28"/>
              </w:rPr>
              <w:t>for family</w:t>
            </w:r>
          </w:p>
          <w:p w14:paraId="49A86BCD" w14:textId="5917F056" w:rsidR="002F61EF" w:rsidRPr="00DB4AAD" w:rsidRDefault="002F61EF" w:rsidP="002F61EF">
            <w:pPr>
              <w:rPr>
                <w:rFonts w:cstheme="minorHAnsi"/>
              </w:rPr>
            </w:pPr>
          </w:p>
        </w:tc>
        <w:tc>
          <w:tcPr>
            <w:tcW w:w="911" w:type="dxa"/>
          </w:tcPr>
          <w:p w14:paraId="5D3C8325" w14:textId="77777777" w:rsidR="002F61EF" w:rsidRPr="00DB4AAD" w:rsidRDefault="002F61EF" w:rsidP="002F61EF">
            <w:pPr>
              <w:rPr>
                <w:rFonts w:cstheme="minorHAnsi"/>
              </w:rPr>
            </w:pPr>
          </w:p>
        </w:tc>
        <w:tc>
          <w:tcPr>
            <w:tcW w:w="554" w:type="dxa"/>
            <w:vAlign w:val="center"/>
          </w:tcPr>
          <w:p w14:paraId="757FFCF4" w14:textId="18A918FD"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4A1806AA"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16C48280" w14:textId="77777777" w:rsidR="002F61EF" w:rsidRPr="00DB4AAD" w:rsidRDefault="002F61EF" w:rsidP="002F61EF">
            <w:pPr>
              <w:jc w:val="center"/>
              <w:rPr>
                <w:rFonts w:cstheme="minorHAnsi"/>
              </w:rPr>
            </w:pPr>
          </w:p>
        </w:tc>
        <w:tc>
          <w:tcPr>
            <w:tcW w:w="517" w:type="dxa"/>
            <w:vAlign w:val="center"/>
          </w:tcPr>
          <w:p w14:paraId="0BCF1AB5" w14:textId="77777777" w:rsidR="002F61EF" w:rsidRPr="00DB4AAD" w:rsidRDefault="002F61EF" w:rsidP="002F61EF">
            <w:pPr>
              <w:jc w:val="center"/>
              <w:rPr>
                <w:rFonts w:cstheme="minorHAnsi"/>
              </w:rPr>
            </w:pPr>
          </w:p>
        </w:tc>
        <w:tc>
          <w:tcPr>
            <w:tcW w:w="517" w:type="dxa"/>
            <w:vAlign w:val="center"/>
          </w:tcPr>
          <w:p w14:paraId="234039B1" w14:textId="0C432743" w:rsidR="002F61EF" w:rsidRPr="00DB4AAD" w:rsidRDefault="002F61EF" w:rsidP="002F61EF">
            <w:pPr>
              <w:jc w:val="center"/>
              <w:rPr>
                <w:rFonts w:cstheme="minorHAnsi"/>
              </w:rPr>
            </w:pPr>
          </w:p>
        </w:tc>
      </w:tr>
      <w:tr w:rsidR="002F61EF" w:rsidRPr="00DB4AAD" w14:paraId="48025FF3" w14:textId="77777777" w:rsidTr="003402D7">
        <w:tc>
          <w:tcPr>
            <w:tcW w:w="890" w:type="dxa"/>
            <w:vAlign w:val="center"/>
          </w:tcPr>
          <w:p w14:paraId="0A8E2B91" w14:textId="0947382F" w:rsidR="002F61EF" w:rsidRPr="006B45ED" w:rsidRDefault="002F61EF" w:rsidP="00FC7EF2">
            <w:pPr>
              <w:jc w:val="center"/>
              <w:rPr>
                <w:rFonts w:cstheme="minorHAnsi"/>
                <w:b/>
                <w:sz w:val="28"/>
                <w:szCs w:val="28"/>
              </w:rPr>
            </w:pPr>
            <w:r w:rsidRPr="006B45ED">
              <w:rPr>
                <w:rFonts w:cstheme="minorHAnsi"/>
                <w:b/>
                <w:sz w:val="28"/>
                <w:szCs w:val="28"/>
              </w:rPr>
              <w:t>H.9</w:t>
            </w:r>
          </w:p>
        </w:tc>
        <w:tc>
          <w:tcPr>
            <w:tcW w:w="5749" w:type="dxa"/>
            <w:shd w:val="clear" w:color="auto" w:fill="auto"/>
          </w:tcPr>
          <w:p w14:paraId="6E10C409" w14:textId="6F2571DD" w:rsidR="002F61EF" w:rsidRPr="006B45ED" w:rsidRDefault="002F61EF" w:rsidP="002F61EF">
            <w:pPr>
              <w:rPr>
                <w:rFonts w:cstheme="minorHAnsi"/>
                <w:b/>
              </w:rPr>
            </w:pPr>
            <w:r w:rsidRPr="006B45ED">
              <w:rPr>
                <w:rFonts w:cstheme="minorHAnsi"/>
                <w:b/>
              </w:rPr>
              <w:t xml:space="preserve">Coverage for dependent student on </w:t>
            </w:r>
            <w:r w:rsidRPr="006B45ED">
              <w:rPr>
                <w:rFonts w:cstheme="minorHAnsi"/>
                <w:b/>
                <w:u w:val="single"/>
              </w:rPr>
              <w:t>medically necessary leave of absence</w:t>
            </w:r>
            <w:r w:rsidRPr="006B45ED">
              <w:rPr>
                <w:rFonts w:cstheme="minorHAnsi"/>
                <w:b/>
              </w:rPr>
              <w:t xml:space="preserve"> (“Michelle’s Law”)</w:t>
            </w:r>
          </w:p>
          <w:p w14:paraId="143D6E9B" w14:textId="77777777" w:rsidR="002F61EF" w:rsidRPr="006B45ED" w:rsidRDefault="002F61EF" w:rsidP="002F61EF">
            <w:pPr>
              <w:ind w:left="252" w:hanging="252"/>
              <w:rPr>
                <w:rFonts w:cstheme="minorHAnsi"/>
                <w:b/>
              </w:rPr>
            </w:pPr>
          </w:p>
          <w:p w14:paraId="13C8E1FD" w14:textId="77777777" w:rsidR="002F61EF" w:rsidRPr="006B45ED" w:rsidRDefault="002F61EF" w:rsidP="002F61EF">
            <w:pPr>
              <w:rPr>
                <w:rFonts w:cstheme="minorHAnsi"/>
              </w:rPr>
            </w:pPr>
            <w:r w:rsidRPr="006B45ED">
              <w:rPr>
                <w:rFonts w:cstheme="minorHAnsi"/>
              </w:rPr>
              <w:t xml:space="preserve">Issuer cannot terminate coverage due to a medically necessary leave of absence before: </w:t>
            </w:r>
          </w:p>
          <w:p w14:paraId="1C926ACC" w14:textId="77777777" w:rsidR="002F61EF" w:rsidRPr="006B45ED" w:rsidRDefault="002F61EF" w:rsidP="002F61EF">
            <w:pPr>
              <w:pStyle w:val="ListParagraph"/>
              <w:numPr>
                <w:ilvl w:val="0"/>
                <w:numId w:val="100"/>
              </w:numPr>
              <w:rPr>
                <w:rFonts w:cstheme="minorHAnsi"/>
              </w:rPr>
            </w:pPr>
            <w:r w:rsidRPr="006B45ED">
              <w:rPr>
                <w:rFonts w:cstheme="minorHAnsi"/>
              </w:rPr>
              <w:t>The date that is 1 year after the first day of the leave; or</w:t>
            </w:r>
          </w:p>
          <w:p w14:paraId="3817DD51" w14:textId="77777777" w:rsidR="002F61EF" w:rsidRPr="006B45ED" w:rsidRDefault="002F61EF" w:rsidP="002F61EF">
            <w:pPr>
              <w:pStyle w:val="ListParagraph"/>
              <w:numPr>
                <w:ilvl w:val="0"/>
                <w:numId w:val="100"/>
              </w:numPr>
              <w:rPr>
                <w:rFonts w:cstheme="minorHAnsi"/>
              </w:rPr>
            </w:pPr>
            <w:r w:rsidRPr="006B45ED">
              <w:rPr>
                <w:rFonts w:cstheme="minorHAnsi"/>
              </w:rPr>
              <w:t>The date on which coverage would otherwise terminate under the terms of the coverage.</w:t>
            </w:r>
          </w:p>
          <w:p w14:paraId="069231AA" w14:textId="77777777" w:rsidR="002F61EF" w:rsidRPr="006B45ED" w:rsidRDefault="002F61EF" w:rsidP="002F61EF">
            <w:pPr>
              <w:rPr>
                <w:rFonts w:cstheme="minorHAnsi"/>
              </w:rPr>
            </w:pPr>
          </w:p>
          <w:p w14:paraId="3187F3F1" w14:textId="77777777" w:rsidR="002F61EF" w:rsidRPr="006B45ED" w:rsidRDefault="002F61EF" w:rsidP="002F61EF">
            <w:pPr>
              <w:rPr>
                <w:rFonts w:cstheme="minorHAnsi"/>
              </w:rPr>
            </w:pPr>
            <w:r w:rsidRPr="006B45ED">
              <w:rPr>
                <w:rFonts w:cstheme="minorHAnsi"/>
              </w:rPr>
              <w:t xml:space="preserve">Change in benefits prohibited – A child on medically necessary leave of absence is entitled to the same benefits as if the child continued to be a covered student who was not on a medically necessary leave of absence; however, if there is a change in the manner in which the beneficiary/parent is covered and continues to cover the dependent, the changed coverage will apply for the remainder of the period of the medically necessary leave of absence.  </w:t>
            </w:r>
          </w:p>
          <w:p w14:paraId="47A62C55" w14:textId="77777777" w:rsidR="002F61EF" w:rsidRPr="006B45ED" w:rsidRDefault="002F61EF" w:rsidP="002F61EF">
            <w:pPr>
              <w:rPr>
                <w:rFonts w:cstheme="minorHAnsi"/>
              </w:rPr>
            </w:pPr>
          </w:p>
          <w:p w14:paraId="4CFF932B" w14:textId="77777777" w:rsidR="002F61EF" w:rsidRPr="006B45ED" w:rsidRDefault="002F61EF" w:rsidP="002F61EF">
            <w:pPr>
              <w:rPr>
                <w:rFonts w:cstheme="minorHAnsi"/>
              </w:rPr>
            </w:pPr>
            <w:r w:rsidRPr="006B45ED">
              <w:rPr>
                <w:rFonts w:cstheme="minorHAnsi"/>
              </w:rPr>
              <w:t xml:space="preserve">Eligibility for protections: A dependent child under the terms of the coverage of the beneficiary, enrolled in the coverage </w:t>
            </w:r>
            <w:proofErr w:type="gramStart"/>
            <w:r w:rsidRPr="006B45ED">
              <w:rPr>
                <w:rFonts w:cstheme="minorHAnsi"/>
              </w:rPr>
              <w:t>on the basis of</w:t>
            </w:r>
            <w:proofErr w:type="gramEnd"/>
            <w:r w:rsidRPr="006B45ED">
              <w:rPr>
                <w:rFonts w:cstheme="minorHAnsi"/>
              </w:rPr>
              <w:t xml:space="preserve"> being a student immediately before the first day of the medically necessary leave of absence involved.</w:t>
            </w:r>
          </w:p>
          <w:p w14:paraId="03BDADBE" w14:textId="77777777" w:rsidR="002F61EF" w:rsidRPr="006B45ED" w:rsidRDefault="002F61EF" w:rsidP="002F61EF">
            <w:pPr>
              <w:rPr>
                <w:rFonts w:cstheme="minorHAnsi"/>
              </w:rPr>
            </w:pPr>
          </w:p>
          <w:p w14:paraId="1EBF12B0" w14:textId="77777777" w:rsidR="002F61EF" w:rsidRPr="006B45ED" w:rsidRDefault="002F61EF" w:rsidP="002F61EF">
            <w:pPr>
              <w:rPr>
                <w:rFonts w:cstheme="minorHAnsi"/>
              </w:rPr>
            </w:pPr>
            <w:r w:rsidRPr="006B45ED">
              <w:rPr>
                <w:rFonts w:cstheme="minorHAnsi"/>
              </w:rPr>
              <w:t>“Medically necessary leave of absence” means a leave of absence or change of enrollment of a dependent child from a post-secondary education institution that:</w:t>
            </w:r>
          </w:p>
          <w:p w14:paraId="233CBA6A" w14:textId="77777777" w:rsidR="002F61EF" w:rsidRPr="006B45ED" w:rsidRDefault="002F61EF" w:rsidP="002F61EF">
            <w:pPr>
              <w:pStyle w:val="ListParagraph"/>
              <w:numPr>
                <w:ilvl w:val="0"/>
                <w:numId w:val="101"/>
              </w:numPr>
              <w:ind w:left="516"/>
              <w:rPr>
                <w:rFonts w:cstheme="minorHAnsi"/>
              </w:rPr>
            </w:pPr>
            <w:r w:rsidRPr="006B45ED">
              <w:rPr>
                <w:rFonts w:cstheme="minorHAnsi"/>
              </w:rPr>
              <w:t xml:space="preserve">Commences while the child is suffering from a serious illness or injury </w:t>
            </w:r>
          </w:p>
          <w:p w14:paraId="6BC82B21" w14:textId="77777777" w:rsidR="002F61EF" w:rsidRPr="006B45ED" w:rsidRDefault="002F61EF" w:rsidP="002F61EF">
            <w:pPr>
              <w:pStyle w:val="ListParagraph"/>
              <w:numPr>
                <w:ilvl w:val="0"/>
                <w:numId w:val="101"/>
              </w:numPr>
              <w:ind w:left="516"/>
              <w:rPr>
                <w:rFonts w:cstheme="minorHAnsi"/>
              </w:rPr>
            </w:pPr>
            <w:r w:rsidRPr="006B45ED">
              <w:rPr>
                <w:rFonts w:cstheme="minorHAnsi"/>
              </w:rPr>
              <w:t>Is medically necessary; and</w:t>
            </w:r>
          </w:p>
          <w:p w14:paraId="792B7AC9" w14:textId="77777777" w:rsidR="002F61EF" w:rsidRPr="006B45ED" w:rsidRDefault="002F61EF" w:rsidP="002F61EF">
            <w:pPr>
              <w:pStyle w:val="ListParagraph"/>
              <w:numPr>
                <w:ilvl w:val="0"/>
                <w:numId w:val="101"/>
              </w:numPr>
              <w:ind w:left="516"/>
              <w:rPr>
                <w:rFonts w:cstheme="minorHAnsi"/>
              </w:rPr>
            </w:pPr>
            <w:r w:rsidRPr="006B45ED">
              <w:rPr>
                <w:rFonts w:cstheme="minorHAnsi"/>
              </w:rPr>
              <w:t>Causes the child to lose student status for purposes of coverage under the terms of coverage.</w:t>
            </w:r>
          </w:p>
          <w:p w14:paraId="14125D25" w14:textId="77777777" w:rsidR="002F61EF" w:rsidRPr="006B45ED" w:rsidRDefault="002F61EF" w:rsidP="002F61EF">
            <w:pPr>
              <w:rPr>
                <w:rFonts w:cstheme="minorHAnsi"/>
              </w:rPr>
            </w:pPr>
          </w:p>
          <w:p w14:paraId="1F8C0C1E" w14:textId="77777777" w:rsidR="002F61EF" w:rsidRPr="006B45ED" w:rsidRDefault="002F61EF" w:rsidP="002F61EF">
            <w:pPr>
              <w:rPr>
                <w:rFonts w:cstheme="minorHAnsi"/>
              </w:rPr>
            </w:pPr>
            <w:r w:rsidRPr="006B45ED">
              <w:rPr>
                <w:rFonts w:cstheme="minorHAnsi"/>
              </w:rPr>
              <w:t>Issuer must include with any notice regarding a requirement for certification of student status for coverage, a description of the terms for continued coverage during medically necessary leaves of absence.</w:t>
            </w:r>
          </w:p>
          <w:p w14:paraId="5AB98CCD" w14:textId="77777777" w:rsidR="002F61EF" w:rsidRPr="006B45ED" w:rsidRDefault="002F61EF" w:rsidP="002F61EF">
            <w:pPr>
              <w:rPr>
                <w:rFonts w:cstheme="minorHAnsi"/>
              </w:rPr>
            </w:pPr>
          </w:p>
          <w:p w14:paraId="1B5B6D44" w14:textId="77777777" w:rsidR="002F61EF" w:rsidRPr="006B45ED" w:rsidRDefault="002F61EF" w:rsidP="002F61EF">
            <w:pPr>
              <w:rPr>
                <w:rFonts w:cstheme="minorHAnsi"/>
                <w:u w:val="single"/>
              </w:rPr>
            </w:pPr>
            <w:r w:rsidRPr="006B45ED">
              <w:rPr>
                <w:rFonts w:cstheme="minorHAnsi"/>
                <w:u w:val="single"/>
              </w:rPr>
              <w:t>Federal Law</w:t>
            </w:r>
          </w:p>
          <w:p w14:paraId="1D7B868C" w14:textId="77777777" w:rsidR="002F61EF" w:rsidRPr="006B45ED" w:rsidRDefault="002F61EF" w:rsidP="002F61EF">
            <w:pPr>
              <w:pStyle w:val="ListParagraph"/>
              <w:numPr>
                <w:ilvl w:val="0"/>
                <w:numId w:val="142"/>
              </w:numPr>
              <w:rPr>
                <w:rFonts w:cstheme="minorHAnsi"/>
              </w:rPr>
            </w:pPr>
            <w:r w:rsidRPr="006B45ED">
              <w:rPr>
                <w:rFonts w:cstheme="minorHAnsi"/>
              </w:rPr>
              <w:t>PHSA § 2728</w:t>
            </w:r>
          </w:p>
          <w:p w14:paraId="26E56F38" w14:textId="77777777" w:rsidR="002F61EF" w:rsidRPr="006B45ED" w:rsidRDefault="002F61EF" w:rsidP="002F61EF">
            <w:pPr>
              <w:pStyle w:val="ListParagraph"/>
              <w:numPr>
                <w:ilvl w:val="0"/>
                <w:numId w:val="142"/>
              </w:numPr>
              <w:rPr>
                <w:rFonts w:cstheme="minorHAnsi"/>
              </w:rPr>
            </w:pPr>
            <w:r w:rsidRPr="006B45ED">
              <w:rPr>
                <w:rFonts w:cstheme="minorHAnsi"/>
              </w:rPr>
              <w:lastRenderedPageBreak/>
              <w:t>45 C.F.R. § 147.145</w:t>
            </w:r>
          </w:p>
          <w:p w14:paraId="4AE88053" w14:textId="77777777" w:rsidR="002F61EF" w:rsidRPr="006B45ED" w:rsidRDefault="002F61EF" w:rsidP="002F61EF">
            <w:pPr>
              <w:pStyle w:val="ListParagraph"/>
              <w:numPr>
                <w:ilvl w:val="0"/>
                <w:numId w:val="142"/>
              </w:numPr>
              <w:rPr>
                <w:rFonts w:cstheme="minorHAnsi"/>
              </w:rPr>
            </w:pPr>
            <w:r w:rsidRPr="006B45ED">
              <w:rPr>
                <w:rFonts w:cstheme="minorHAnsi"/>
              </w:rPr>
              <w:t>42 U.S.C. § 300gg-28</w:t>
            </w:r>
          </w:p>
        </w:tc>
        <w:tc>
          <w:tcPr>
            <w:tcW w:w="8026" w:type="dxa"/>
          </w:tcPr>
          <w:p w14:paraId="5FE9CCD8" w14:textId="77777777" w:rsidR="002F61EF" w:rsidRPr="00FC7EF2" w:rsidRDefault="002F61EF" w:rsidP="002F61EF">
            <w:pPr>
              <w:rPr>
                <w:rFonts w:cstheme="minorHAnsi"/>
              </w:rPr>
            </w:pPr>
            <w:r w:rsidRPr="00FC7EF2">
              <w:rPr>
                <w:rFonts w:cstheme="minorHAnsi"/>
              </w:rPr>
              <w:lastRenderedPageBreak/>
              <w:t>Note</w:t>
            </w:r>
            <w:proofErr w:type="gramStart"/>
            <w:r w:rsidRPr="00FC7EF2">
              <w:rPr>
                <w:rFonts w:cstheme="minorHAnsi"/>
              </w:rPr>
              <w:t>:  ACA</w:t>
            </w:r>
            <w:proofErr w:type="gramEnd"/>
            <w:r w:rsidRPr="00FC7EF2">
              <w:rPr>
                <w:rFonts w:cstheme="minorHAnsi"/>
              </w:rPr>
              <w:t xml:space="preserve"> requires issuers to provide dependent coverage to age 26 regardless of student status.  Under some circumstances, an issuer may provide dependent coverage beyond age 26, in which case these provisions would apply.</w:t>
            </w:r>
          </w:p>
          <w:p w14:paraId="27646C23" w14:textId="77777777" w:rsidR="002F61EF" w:rsidRPr="00FC7EF2" w:rsidRDefault="002F61EF" w:rsidP="002F61EF">
            <w:pPr>
              <w:rPr>
                <w:rFonts w:cstheme="minorHAnsi"/>
              </w:rPr>
            </w:pPr>
          </w:p>
          <w:p w14:paraId="75CF4BE5" w14:textId="5295433F" w:rsidR="002F61EF" w:rsidRPr="00DB4AAD" w:rsidRDefault="002F61EF" w:rsidP="002F61EF">
            <w:pPr>
              <w:rPr>
                <w:rFonts w:cstheme="minorHAnsi"/>
                <w:u w:val="single"/>
              </w:rPr>
            </w:pPr>
            <w:r w:rsidRPr="00FC7EF2">
              <w:rPr>
                <w:rFonts w:cstheme="minorHAnsi"/>
              </w:rPr>
              <w:t>The issuer can require receipt of written certification by a treating physician of the dependent child that states that the dependent is suffering from a serious illness or injury and that the leave of absence is medically necessary</w:t>
            </w:r>
          </w:p>
        </w:tc>
        <w:tc>
          <w:tcPr>
            <w:tcW w:w="911" w:type="dxa"/>
          </w:tcPr>
          <w:p w14:paraId="2C9F750C" w14:textId="77777777" w:rsidR="002F61EF" w:rsidRPr="00DB4AAD" w:rsidRDefault="002F61EF" w:rsidP="002F61EF">
            <w:pPr>
              <w:rPr>
                <w:rFonts w:cstheme="minorHAnsi"/>
              </w:rPr>
            </w:pPr>
          </w:p>
        </w:tc>
        <w:tc>
          <w:tcPr>
            <w:tcW w:w="554" w:type="dxa"/>
            <w:vAlign w:val="center"/>
          </w:tcPr>
          <w:p w14:paraId="7C5A13B7" w14:textId="12A8D061"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26B342D3"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46176F7F" w14:textId="77777777" w:rsidR="002F61EF" w:rsidRPr="00DB4AAD" w:rsidRDefault="002F61EF" w:rsidP="002F61EF">
            <w:pPr>
              <w:jc w:val="center"/>
              <w:rPr>
                <w:rFonts w:cstheme="minorHAnsi"/>
              </w:rPr>
            </w:pPr>
          </w:p>
        </w:tc>
        <w:tc>
          <w:tcPr>
            <w:tcW w:w="517" w:type="dxa"/>
            <w:vAlign w:val="center"/>
          </w:tcPr>
          <w:p w14:paraId="0C1D229F" w14:textId="77777777" w:rsidR="002F61EF" w:rsidRPr="00DB4AAD" w:rsidRDefault="002F61EF" w:rsidP="002F61EF">
            <w:pPr>
              <w:jc w:val="center"/>
              <w:rPr>
                <w:rFonts w:cstheme="minorHAnsi"/>
              </w:rPr>
            </w:pPr>
          </w:p>
        </w:tc>
        <w:tc>
          <w:tcPr>
            <w:tcW w:w="517" w:type="dxa"/>
            <w:vAlign w:val="center"/>
          </w:tcPr>
          <w:p w14:paraId="54C5EC2D" w14:textId="1B28DA31" w:rsidR="002F61EF" w:rsidRPr="00DB4AAD" w:rsidRDefault="002F61EF" w:rsidP="002F61EF">
            <w:pPr>
              <w:jc w:val="center"/>
              <w:rPr>
                <w:rFonts w:cstheme="minorHAnsi"/>
              </w:rPr>
            </w:pPr>
          </w:p>
        </w:tc>
      </w:tr>
      <w:tr w:rsidR="002F61EF" w:rsidRPr="00DB4AAD" w14:paraId="01964BAC" w14:textId="77777777" w:rsidTr="003402D7">
        <w:tc>
          <w:tcPr>
            <w:tcW w:w="890" w:type="dxa"/>
            <w:vAlign w:val="center"/>
          </w:tcPr>
          <w:p w14:paraId="5EA5F21E" w14:textId="6EDFCF83" w:rsidR="002F61EF" w:rsidRPr="006B45ED" w:rsidRDefault="002F61EF" w:rsidP="00FC7EF2">
            <w:pPr>
              <w:jc w:val="center"/>
              <w:rPr>
                <w:rFonts w:cstheme="minorHAnsi"/>
                <w:b/>
                <w:sz w:val="28"/>
                <w:szCs w:val="28"/>
              </w:rPr>
            </w:pPr>
            <w:r w:rsidRPr="006B45ED">
              <w:rPr>
                <w:rFonts w:cstheme="minorHAnsi"/>
                <w:b/>
                <w:sz w:val="28"/>
                <w:szCs w:val="28"/>
              </w:rPr>
              <w:lastRenderedPageBreak/>
              <w:t>H.10</w:t>
            </w:r>
          </w:p>
        </w:tc>
        <w:tc>
          <w:tcPr>
            <w:tcW w:w="5749" w:type="dxa"/>
            <w:shd w:val="clear" w:color="auto" w:fill="auto"/>
          </w:tcPr>
          <w:p w14:paraId="1E27D2CF" w14:textId="54410D3E" w:rsidR="002F61EF" w:rsidRPr="006B45ED" w:rsidRDefault="002F61EF" w:rsidP="002F61EF">
            <w:pPr>
              <w:rPr>
                <w:rFonts w:cstheme="minorHAnsi"/>
                <w:b/>
              </w:rPr>
            </w:pPr>
            <w:r w:rsidRPr="006B45ED">
              <w:rPr>
                <w:rFonts w:cstheme="minorHAnsi"/>
                <w:b/>
              </w:rPr>
              <w:t xml:space="preserve">Coverage is not based on </w:t>
            </w:r>
            <w:r w:rsidRPr="006B45ED">
              <w:rPr>
                <w:rFonts w:cstheme="minorHAnsi"/>
                <w:b/>
                <w:u w:val="single"/>
              </w:rPr>
              <w:t>genetic information (GINA)</w:t>
            </w:r>
          </w:p>
          <w:p w14:paraId="78CF0764" w14:textId="77777777" w:rsidR="002F61EF" w:rsidRPr="006B45ED" w:rsidRDefault="002F61EF" w:rsidP="002F61EF">
            <w:pPr>
              <w:ind w:left="162"/>
              <w:rPr>
                <w:rFonts w:cstheme="minorHAnsi"/>
              </w:rPr>
            </w:pPr>
          </w:p>
          <w:p w14:paraId="395B905F" w14:textId="77777777" w:rsidR="002F61EF" w:rsidRPr="006B45ED" w:rsidRDefault="002F61EF" w:rsidP="002F61EF">
            <w:pPr>
              <w:rPr>
                <w:rFonts w:cstheme="minorHAnsi"/>
              </w:rPr>
            </w:pPr>
            <w:r w:rsidRPr="006B45ED">
              <w:rPr>
                <w:rFonts w:cstheme="minorHAnsi"/>
              </w:rPr>
              <w:t xml:space="preserve">An issuer is not allowed to: </w:t>
            </w:r>
          </w:p>
          <w:p w14:paraId="08BE6EE5" w14:textId="77777777" w:rsidR="002F61EF" w:rsidRPr="006B45ED" w:rsidRDefault="002F61EF" w:rsidP="002F61EF">
            <w:pPr>
              <w:pStyle w:val="ListParagraph"/>
              <w:numPr>
                <w:ilvl w:val="0"/>
                <w:numId w:val="102"/>
              </w:numPr>
              <w:ind w:left="516"/>
              <w:rPr>
                <w:rFonts w:cstheme="minorHAnsi"/>
              </w:rPr>
            </w:pPr>
            <w:r w:rsidRPr="006B45ED">
              <w:rPr>
                <w:rFonts w:cstheme="minorHAnsi"/>
              </w:rPr>
              <w:t xml:space="preserve">Adjust premiums based on genetic </w:t>
            </w:r>
            <w:proofErr w:type="gramStart"/>
            <w:r w:rsidRPr="006B45ED">
              <w:rPr>
                <w:rFonts w:cstheme="minorHAnsi"/>
              </w:rPr>
              <w:t>information;</w:t>
            </w:r>
            <w:proofErr w:type="gramEnd"/>
          </w:p>
          <w:p w14:paraId="0CB10DA1" w14:textId="77777777" w:rsidR="002F61EF" w:rsidRPr="006B45ED" w:rsidRDefault="002F61EF" w:rsidP="002F61EF">
            <w:pPr>
              <w:pStyle w:val="ListParagraph"/>
              <w:numPr>
                <w:ilvl w:val="0"/>
                <w:numId w:val="102"/>
              </w:numPr>
              <w:ind w:left="516"/>
              <w:rPr>
                <w:rFonts w:cstheme="minorHAnsi"/>
              </w:rPr>
            </w:pPr>
            <w:r w:rsidRPr="006B45ED">
              <w:rPr>
                <w:rFonts w:cstheme="minorHAnsi"/>
              </w:rPr>
              <w:t xml:space="preserve">Request /require </w:t>
            </w:r>
            <w:r w:rsidRPr="006B45ED">
              <w:rPr>
                <w:rFonts w:cstheme="minorHAnsi"/>
                <w:u w:val="single"/>
              </w:rPr>
              <w:t>genetic testing</w:t>
            </w:r>
            <w:r w:rsidRPr="006B45ED">
              <w:rPr>
                <w:rFonts w:cstheme="minorHAnsi"/>
              </w:rPr>
              <w:t>; or</w:t>
            </w:r>
          </w:p>
          <w:p w14:paraId="7F648312" w14:textId="77777777" w:rsidR="002F61EF" w:rsidRPr="006B45ED" w:rsidRDefault="002F61EF" w:rsidP="002F61EF">
            <w:pPr>
              <w:pStyle w:val="ListParagraph"/>
              <w:numPr>
                <w:ilvl w:val="0"/>
                <w:numId w:val="102"/>
              </w:numPr>
              <w:ind w:left="516"/>
              <w:rPr>
                <w:rFonts w:cstheme="minorHAnsi"/>
              </w:rPr>
            </w:pPr>
            <w:r w:rsidRPr="006B45ED">
              <w:rPr>
                <w:rFonts w:cstheme="minorHAnsi"/>
              </w:rPr>
              <w:t xml:space="preserve">Collect genetic information from an individual prior to/in connection with enrollment in a plan, or at any time for </w:t>
            </w:r>
            <w:r w:rsidRPr="006B45ED">
              <w:rPr>
                <w:rFonts w:cstheme="minorHAnsi"/>
                <w:u w:val="single"/>
              </w:rPr>
              <w:t>underwriting purposes</w:t>
            </w:r>
            <w:r w:rsidRPr="006B45ED">
              <w:rPr>
                <w:rFonts w:cstheme="minorHAnsi"/>
              </w:rPr>
              <w:t>.</w:t>
            </w:r>
          </w:p>
          <w:p w14:paraId="4E054279" w14:textId="77777777" w:rsidR="002F61EF" w:rsidRPr="006B45ED" w:rsidRDefault="002F61EF" w:rsidP="002F61EF">
            <w:pPr>
              <w:ind w:left="522"/>
              <w:contextualSpacing/>
              <w:rPr>
                <w:rFonts w:cstheme="minorHAnsi"/>
              </w:rPr>
            </w:pPr>
          </w:p>
          <w:p w14:paraId="3AD3FC64" w14:textId="77777777" w:rsidR="002F61EF" w:rsidRPr="006B45ED" w:rsidRDefault="002F61EF" w:rsidP="002F61EF">
            <w:pPr>
              <w:tabs>
                <w:tab w:val="left" w:pos="1170"/>
              </w:tabs>
              <w:rPr>
                <w:rFonts w:cstheme="minorHAnsi"/>
              </w:rPr>
            </w:pPr>
            <w:r w:rsidRPr="006B45ED">
              <w:rPr>
                <w:rFonts w:cstheme="minorHAnsi"/>
              </w:rPr>
              <w:t>EXCEPTION FOR MEDICAL APPROPRIATENESS (only if the individual seeks a benefit under the plan):</w:t>
            </w:r>
          </w:p>
          <w:p w14:paraId="71865966" w14:textId="77777777" w:rsidR="002F61EF" w:rsidRPr="006B45ED" w:rsidRDefault="002F61EF" w:rsidP="002F61EF">
            <w:pPr>
              <w:pStyle w:val="ListParagraph"/>
              <w:numPr>
                <w:ilvl w:val="0"/>
                <w:numId w:val="103"/>
              </w:numPr>
              <w:ind w:left="516"/>
              <w:rPr>
                <w:rFonts w:cstheme="minorHAnsi"/>
              </w:rPr>
            </w:pPr>
            <w:r w:rsidRPr="006B45ED">
              <w:rPr>
                <w:rFonts w:cstheme="minorHAnsi"/>
              </w:rPr>
              <w:t>If an individual seeks a benefit under a plan, the issuer may limit or exclude the benefit based on whether the benefit is medically appropriate and the determination of whether the benefit is medically appropriate is not for underwriting purposes.</w:t>
            </w:r>
          </w:p>
          <w:p w14:paraId="4A208C6C" w14:textId="77777777" w:rsidR="002F61EF" w:rsidRPr="006B45ED" w:rsidRDefault="002F61EF" w:rsidP="002F61EF">
            <w:pPr>
              <w:pStyle w:val="ListParagraph"/>
              <w:numPr>
                <w:ilvl w:val="0"/>
                <w:numId w:val="103"/>
              </w:numPr>
              <w:ind w:left="516"/>
              <w:rPr>
                <w:rFonts w:cstheme="minorHAnsi"/>
              </w:rPr>
            </w:pPr>
            <w:r w:rsidRPr="006B45ED">
              <w:rPr>
                <w:rFonts w:cstheme="minorHAnsi"/>
              </w:rPr>
              <w:t xml:space="preserve">If a plan conditions a benefit on medical appropriateness, and medical appropriateness depends on the genetic information of an individual, the plan can condition the benefit on genetic information (the issuer is permitted to request only the minimum amount of genetic information necessary to determine medical appropriateness). </w:t>
            </w:r>
          </w:p>
          <w:p w14:paraId="5DB7FA80" w14:textId="77777777" w:rsidR="002F61EF" w:rsidRPr="006B45ED" w:rsidRDefault="002F61EF" w:rsidP="002F61EF">
            <w:pPr>
              <w:pStyle w:val="ListParagraph"/>
              <w:numPr>
                <w:ilvl w:val="0"/>
                <w:numId w:val="103"/>
              </w:numPr>
              <w:ind w:left="516"/>
              <w:rPr>
                <w:rFonts w:cstheme="minorHAnsi"/>
              </w:rPr>
            </w:pPr>
            <w:r w:rsidRPr="006B45ED">
              <w:rPr>
                <w:rFonts w:cstheme="minorHAnsi"/>
              </w:rPr>
              <w:t xml:space="preserve">The incidental collection of genetic information is permitted, </w:t>
            </w:r>
            <w:proofErr w:type="gramStart"/>
            <w:r w:rsidRPr="006B45ED">
              <w:rPr>
                <w:rFonts w:cstheme="minorHAnsi"/>
              </w:rPr>
              <w:t>as long as</w:t>
            </w:r>
            <w:proofErr w:type="gramEnd"/>
            <w:r w:rsidRPr="006B45ED">
              <w:rPr>
                <w:rFonts w:cstheme="minorHAnsi"/>
              </w:rPr>
              <w:t xml:space="preserve"> it is not used for underwriting purposes. </w:t>
            </w:r>
          </w:p>
          <w:p w14:paraId="7611F696" w14:textId="77777777" w:rsidR="002F61EF" w:rsidRPr="006B45ED" w:rsidRDefault="002F61EF" w:rsidP="002F61EF">
            <w:pPr>
              <w:ind w:left="432" w:hanging="270"/>
              <w:rPr>
                <w:rFonts w:cstheme="minorHAnsi"/>
              </w:rPr>
            </w:pPr>
          </w:p>
          <w:p w14:paraId="2A2DBC86" w14:textId="77777777" w:rsidR="002F61EF" w:rsidRPr="006B45ED" w:rsidRDefault="002F61EF" w:rsidP="002F61EF">
            <w:pPr>
              <w:rPr>
                <w:rFonts w:cstheme="minorHAnsi"/>
              </w:rPr>
            </w:pPr>
            <w:r w:rsidRPr="006B45ED">
              <w:rPr>
                <w:rFonts w:cstheme="minorHAnsi"/>
              </w:rPr>
              <w:t xml:space="preserve">EXCEPTIONS: </w:t>
            </w:r>
          </w:p>
          <w:p w14:paraId="37A6270A" w14:textId="77777777" w:rsidR="002F61EF" w:rsidRPr="006B45ED" w:rsidRDefault="002F61EF" w:rsidP="002F61EF">
            <w:pPr>
              <w:pStyle w:val="ListParagraph"/>
              <w:numPr>
                <w:ilvl w:val="0"/>
                <w:numId w:val="104"/>
              </w:numPr>
              <w:ind w:left="516"/>
              <w:rPr>
                <w:rFonts w:cstheme="minorHAnsi"/>
              </w:rPr>
            </w:pPr>
            <w:r w:rsidRPr="006B45ED">
              <w:rPr>
                <w:rFonts w:cstheme="minorHAnsi"/>
              </w:rPr>
              <w:lastRenderedPageBreak/>
              <w:t xml:space="preserve">A health care professional who </w:t>
            </w:r>
            <w:proofErr w:type="gramStart"/>
            <w:r w:rsidRPr="006B45ED">
              <w:rPr>
                <w:rFonts w:cstheme="minorHAnsi"/>
              </w:rPr>
              <w:t>is providing</w:t>
            </w:r>
            <w:proofErr w:type="gramEnd"/>
            <w:r w:rsidRPr="006B45ED">
              <w:rPr>
                <w:rFonts w:cstheme="minorHAnsi"/>
              </w:rPr>
              <w:t xml:space="preserve"> health care services to an individual can request that the individual undergo a genetic test.</w:t>
            </w:r>
          </w:p>
          <w:p w14:paraId="7C34739C" w14:textId="77777777" w:rsidR="002F61EF" w:rsidRPr="006B45ED" w:rsidRDefault="002F61EF" w:rsidP="002F61EF">
            <w:pPr>
              <w:pStyle w:val="ListParagraph"/>
              <w:numPr>
                <w:ilvl w:val="0"/>
                <w:numId w:val="104"/>
              </w:numPr>
              <w:ind w:left="516"/>
              <w:rPr>
                <w:rFonts w:cstheme="minorHAnsi"/>
              </w:rPr>
            </w:pPr>
            <w:r w:rsidRPr="006B45ED">
              <w:rPr>
                <w:rFonts w:cstheme="minorHAnsi"/>
              </w:rPr>
              <w:t xml:space="preserve">An issuer can obtain and use results of a genetic test for </w:t>
            </w:r>
            <w:proofErr w:type="gramStart"/>
            <w:r w:rsidRPr="006B45ED">
              <w:rPr>
                <w:rFonts w:cstheme="minorHAnsi"/>
              </w:rPr>
              <w:t>making a determination</w:t>
            </w:r>
            <w:proofErr w:type="gramEnd"/>
            <w:r w:rsidRPr="006B45ED">
              <w:rPr>
                <w:rFonts w:cstheme="minorHAnsi"/>
              </w:rPr>
              <w:t xml:space="preserve"> regarding payment (minimum amount of information necessary to make the determination).</w:t>
            </w:r>
          </w:p>
          <w:p w14:paraId="034424BB" w14:textId="77777777" w:rsidR="002F61EF" w:rsidRPr="006B45ED" w:rsidRDefault="002F61EF" w:rsidP="002F61EF">
            <w:pPr>
              <w:pStyle w:val="ListParagraph"/>
              <w:numPr>
                <w:ilvl w:val="0"/>
                <w:numId w:val="104"/>
              </w:numPr>
              <w:ind w:left="516"/>
              <w:rPr>
                <w:rFonts w:cstheme="minorHAnsi"/>
              </w:rPr>
            </w:pPr>
            <w:r w:rsidRPr="006B45ED">
              <w:rPr>
                <w:rFonts w:cstheme="minorHAnsi"/>
              </w:rPr>
              <w:t>An issuer may request but not require that a beneficiary undergo a genetic test if the request is pursuant to research and the following conditions are met:</w:t>
            </w:r>
          </w:p>
          <w:p w14:paraId="6841D38D" w14:textId="77777777" w:rsidR="002F61EF" w:rsidRPr="006B45ED" w:rsidRDefault="002F61EF" w:rsidP="002F61EF">
            <w:pPr>
              <w:pStyle w:val="ListParagraph"/>
              <w:numPr>
                <w:ilvl w:val="0"/>
                <w:numId w:val="105"/>
              </w:numPr>
              <w:ind w:left="966"/>
              <w:rPr>
                <w:rFonts w:cstheme="minorHAnsi"/>
              </w:rPr>
            </w:pPr>
            <w:r w:rsidRPr="006B45ED">
              <w:rPr>
                <w:rFonts w:cstheme="minorHAnsi"/>
              </w:rPr>
              <w:t xml:space="preserve">Research must be in accordance with Federal regulations and applicable state/local law or </w:t>
            </w:r>
            <w:proofErr w:type="gramStart"/>
            <w:r w:rsidRPr="006B45ED">
              <w:rPr>
                <w:rFonts w:cstheme="minorHAnsi"/>
              </w:rPr>
              <w:t>regulations;</w:t>
            </w:r>
            <w:proofErr w:type="gramEnd"/>
          </w:p>
          <w:p w14:paraId="405DBC37" w14:textId="77777777" w:rsidR="002F61EF" w:rsidRPr="006B45ED" w:rsidRDefault="002F61EF" w:rsidP="002F61EF">
            <w:pPr>
              <w:pStyle w:val="ListParagraph"/>
              <w:numPr>
                <w:ilvl w:val="0"/>
                <w:numId w:val="105"/>
              </w:numPr>
              <w:ind w:left="966"/>
              <w:rPr>
                <w:rFonts w:cstheme="minorHAnsi"/>
              </w:rPr>
            </w:pPr>
            <w:r w:rsidRPr="006B45ED">
              <w:rPr>
                <w:rFonts w:cstheme="minorHAnsi"/>
              </w:rPr>
              <w:t xml:space="preserve">The issuer makes a written request, and the request clearly indicates that compliance is voluntary, and noncompliance will have no effect on eligibility for </w:t>
            </w:r>
            <w:proofErr w:type="gramStart"/>
            <w:r w:rsidRPr="006B45ED">
              <w:rPr>
                <w:rFonts w:cstheme="minorHAnsi"/>
              </w:rPr>
              <w:t>benefits;</w:t>
            </w:r>
            <w:proofErr w:type="gramEnd"/>
          </w:p>
          <w:p w14:paraId="670A5B5A" w14:textId="77777777" w:rsidR="002F61EF" w:rsidRPr="006B45ED" w:rsidRDefault="002F61EF" w:rsidP="002F61EF">
            <w:pPr>
              <w:pStyle w:val="ListParagraph"/>
              <w:numPr>
                <w:ilvl w:val="0"/>
                <w:numId w:val="105"/>
              </w:numPr>
              <w:ind w:left="966"/>
              <w:rPr>
                <w:rFonts w:cstheme="minorHAnsi"/>
              </w:rPr>
            </w:pPr>
            <w:r w:rsidRPr="006B45ED">
              <w:rPr>
                <w:rFonts w:cstheme="minorHAnsi"/>
              </w:rPr>
              <w:t>No information collected can be used for underwriting purposes; and</w:t>
            </w:r>
          </w:p>
          <w:p w14:paraId="135F6F94" w14:textId="77777777" w:rsidR="002F61EF" w:rsidRPr="006B45ED" w:rsidRDefault="002F61EF" w:rsidP="002F61EF">
            <w:pPr>
              <w:pStyle w:val="ListParagraph"/>
              <w:numPr>
                <w:ilvl w:val="0"/>
                <w:numId w:val="105"/>
              </w:numPr>
              <w:ind w:left="966"/>
              <w:rPr>
                <w:rFonts w:cstheme="minorHAnsi"/>
              </w:rPr>
            </w:pPr>
            <w:r w:rsidRPr="006B45ED">
              <w:rPr>
                <w:rFonts w:cstheme="minorHAnsi"/>
              </w:rPr>
              <w:t>The issuer completes a copy of the “Notice of Research Exception under the Genetic Information Nondiscrimination Act.”</w:t>
            </w:r>
          </w:p>
          <w:p w14:paraId="4F48391C" w14:textId="77777777" w:rsidR="002F61EF" w:rsidRPr="006B45ED" w:rsidRDefault="002F61EF" w:rsidP="002F61EF">
            <w:pPr>
              <w:pStyle w:val="ColorfulList-Accent11"/>
              <w:spacing w:after="0" w:line="240" w:lineRule="auto"/>
              <w:rPr>
                <w:rFonts w:asciiTheme="minorHAnsi" w:hAnsiTheme="minorHAnsi" w:cstheme="minorHAnsi"/>
              </w:rPr>
            </w:pPr>
          </w:p>
          <w:p w14:paraId="20C3D7CB" w14:textId="77777777" w:rsidR="002F61EF" w:rsidRPr="006B45ED" w:rsidRDefault="002F61EF" w:rsidP="002F61EF">
            <w:pPr>
              <w:pStyle w:val="ColorfulList-Accent11"/>
              <w:spacing w:after="0" w:line="240" w:lineRule="auto"/>
              <w:ind w:left="0"/>
              <w:rPr>
                <w:rFonts w:asciiTheme="minorHAnsi" w:hAnsiTheme="minorHAnsi" w:cstheme="minorHAnsi"/>
                <w:u w:val="single"/>
              </w:rPr>
            </w:pPr>
            <w:r w:rsidRPr="006B45ED">
              <w:rPr>
                <w:rFonts w:asciiTheme="minorHAnsi" w:hAnsiTheme="minorHAnsi" w:cstheme="minorHAnsi"/>
                <w:u w:val="single"/>
              </w:rPr>
              <w:t>Federal Law</w:t>
            </w:r>
          </w:p>
          <w:p w14:paraId="143A3A73" w14:textId="77777777" w:rsidR="002F61EF" w:rsidRPr="006B45ED" w:rsidRDefault="002F61EF" w:rsidP="002F61EF">
            <w:pPr>
              <w:rPr>
                <w:rFonts w:cstheme="minorHAnsi"/>
              </w:rPr>
            </w:pPr>
          </w:p>
          <w:p w14:paraId="1D15EAE1" w14:textId="27FCC9C7" w:rsidR="00910C68" w:rsidRPr="006B45ED" w:rsidRDefault="002F61EF" w:rsidP="002F61EF">
            <w:pPr>
              <w:pStyle w:val="ListParagraph"/>
              <w:numPr>
                <w:ilvl w:val="0"/>
                <w:numId w:val="106"/>
              </w:numPr>
              <w:ind w:left="336"/>
              <w:rPr>
                <w:rFonts w:cstheme="minorHAnsi"/>
              </w:rPr>
            </w:pPr>
            <w:r w:rsidRPr="006B45ED">
              <w:rPr>
                <w:rFonts w:cstheme="minorHAnsi"/>
              </w:rPr>
              <w:t>PHSA § 2753</w:t>
            </w:r>
          </w:p>
          <w:p w14:paraId="66156BA4" w14:textId="070639E5" w:rsidR="00910C68" w:rsidRPr="006B45ED" w:rsidRDefault="00910C68" w:rsidP="006B45ED">
            <w:pPr>
              <w:pStyle w:val="ListParagraph"/>
              <w:numPr>
                <w:ilvl w:val="0"/>
                <w:numId w:val="106"/>
              </w:numPr>
              <w:ind w:left="336"/>
              <w:rPr>
                <w:rFonts w:cstheme="minorHAnsi"/>
              </w:rPr>
            </w:pPr>
            <w:r w:rsidRPr="006B45ED">
              <w:rPr>
                <w:rFonts w:cstheme="minorHAnsi"/>
              </w:rPr>
              <w:t>Genetic Information Nondiscrimination Act of 2008, Pub. Law 110-223 ("GINA")</w:t>
            </w:r>
          </w:p>
          <w:p w14:paraId="0CE2964E" w14:textId="1F9D06AA" w:rsidR="002F61EF" w:rsidRPr="006B45ED" w:rsidRDefault="002F61EF" w:rsidP="002F61EF">
            <w:pPr>
              <w:pStyle w:val="ListParagraph"/>
              <w:numPr>
                <w:ilvl w:val="0"/>
                <w:numId w:val="106"/>
              </w:numPr>
              <w:ind w:left="336"/>
              <w:rPr>
                <w:rFonts w:cstheme="minorHAnsi"/>
              </w:rPr>
            </w:pPr>
            <w:r w:rsidRPr="006B45ED">
              <w:rPr>
                <w:rFonts w:cstheme="minorHAnsi"/>
              </w:rPr>
              <w:t>74 Fed Reg 51664</w:t>
            </w:r>
          </w:p>
          <w:p w14:paraId="6BACD752" w14:textId="77777777" w:rsidR="002F61EF" w:rsidRPr="006B45ED" w:rsidRDefault="002F61EF" w:rsidP="002F61EF">
            <w:pPr>
              <w:pStyle w:val="ListParagraph"/>
              <w:numPr>
                <w:ilvl w:val="0"/>
                <w:numId w:val="106"/>
              </w:numPr>
              <w:ind w:left="336"/>
              <w:rPr>
                <w:rFonts w:cstheme="minorHAnsi"/>
              </w:rPr>
            </w:pPr>
            <w:r w:rsidRPr="006B45ED">
              <w:rPr>
                <w:rFonts w:cstheme="minorHAnsi"/>
              </w:rPr>
              <w:t>45 C.F.R. § 146.122 (group), 45 C.F.R. § 148.180 (individual)</w:t>
            </w:r>
          </w:p>
        </w:tc>
        <w:tc>
          <w:tcPr>
            <w:tcW w:w="8026" w:type="dxa"/>
          </w:tcPr>
          <w:p w14:paraId="11277B02" w14:textId="77777777" w:rsidR="002F61EF" w:rsidRPr="00FC7EF2" w:rsidRDefault="002F61EF" w:rsidP="002F61EF">
            <w:pPr>
              <w:pStyle w:val="NormalWeb"/>
              <w:rPr>
                <w:rFonts w:asciiTheme="minorHAnsi" w:hAnsiTheme="minorHAnsi" w:cstheme="minorHAnsi"/>
                <w:sz w:val="22"/>
                <w:szCs w:val="22"/>
              </w:rPr>
            </w:pPr>
            <w:r w:rsidRPr="00FC7EF2">
              <w:rPr>
                <w:rFonts w:asciiTheme="minorHAnsi" w:hAnsiTheme="minorHAnsi" w:cstheme="minorHAnsi"/>
                <w:sz w:val="22"/>
                <w:szCs w:val="22"/>
              </w:rPr>
              <w:lastRenderedPageBreak/>
              <w:t>Tip</w:t>
            </w:r>
            <w:proofErr w:type="gramStart"/>
            <w:r w:rsidRPr="00FC7EF2">
              <w:rPr>
                <w:rFonts w:asciiTheme="minorHAnsi" w:hAnsiTheme="minorHAnsi" w:cstheme="minorHAnsi"/>
                <w:sz w:val="22"/>
                <w:szCs w:val="22"/>
              </w:rPr>
              <w:t>:  A</w:t>
            </w:r>
            <w:proofErr w:type="gramEnd"/>
            <w:r w:rsidRPr="00FC7EF2">
              <w:rPr>
                <w:rFonts w:asciiTheme="minorHAnsi" w:hAnsiTheme="minorHAnsi" w:cstheme="minorHAnsi"/>
                <w:sz w:val="22"/>
                <w:szCs w:val="22"/>
              </w:rPr>
              <w:t xml:space="preserve"> test to determine whether an individual has a BRCA1 or BRCA2 mutation, genetic variants associated with a significantly increased risk for breast cancer, is a genetic test.  An HIV test, complete blood count, cholesterol test, liver function test, or test for the presence of alcohol or drugs is not a genetic test.  </w:t>
            </w:r>
          </w:p>
          <w:p w14:paraId="11B20805" w14:textId="77777777" w:rsidR="002F61EF" w:rsidRPr="00DB4AAD" w:rsidRDefault="002F61EF" w:rsidP="002F61EF">
            <w:pPr>
              <w:pStyle w:val="NormalWeb"/>
              <w:spacing w:after="0" w:afterAutospacing="0"/>
              <w:rPr>
                <w:rFonts w:asciiTheme="minorHAnsi" w:hAnsiTheme="minorHAnsi" w:cstheme="minorHAnsi"/>
                <w:u w:val="single"/>
              </w:rPr>
            </w:pPr>
          </w:p>
        </w:tc>
        <w:tc>
          <w:tcPr>
            <w:tcW w:w="911" w:type="dxa"/>
          </w:tcPr>
          <w:p w14:paraId="75EA65A1" w14:textId="77777777" w:rsidR="002F61EF" w:rsidRPr="00DB4AAD" w:rsidRDefault="002F61EF" w:rsidP="002F61EF">
            <w:pPr>
              <w:rPr>
                <w:rFonts w:cstheme="minorHAnsi"/>
              </w:rPr>
            </w:pPr>
          </w:p>
        </w:tc>
        <w:tc>
          <w:tcPr>
            <w:tcW w:w="554" w:type="dxa"/>
            <w:vAlign w:val="center"/>
          </w:tcPr>
          <w:p w14:paraId="3C49CC12" w14:textId="1429EC94"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7626AEAB"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4507D80C" w14:textId="77777777" w:rsidR="002F61EF" w:rsidRPr="00DB4AAD" w:rsidRDefault="002F61EF" w:rsidP="002F61EF">
            <w:pPr>
              <w:jc w:val="center"/>
              <w:rPr>
                <w:rFonts w:cstheme="minorHAnsi"/>
              </w:rPr>
            </w:pPr>
          </w:p>
        </w:tc>
        <w:tc>
          <w:tcPr>
            <w:tcW w:w="517" w:type="dxa"/>
            <w:vAlign w:val="center"/>
          </w:tcPr>
          <w:p w14:paraId="58F81D00" w14:textId="77777777" w:rsidR="002F61EF" w:rsidRPr="00DB4AAD" w:rsidRDefault="002F61EF" w:rsidP="002F61EF">
            <w:pPr>
              <w:jc w:val="center"/>
              <w:rPr>
                <w:rFonts w:cstheme="minorHAnsi"/>
              </w:rPr>
            </w:pPr>
          </w:p>
        </w:tc>
        <w:tc>
          <w:tcPr>
            <w:tcW w:w="517" w:type="dxa"/>
            <w:vAlign w:val="center"/>
          </w:tcPr>
          <w:p w14:paraId="417D5E45" w14:textId="715BEEA9" w:rsidR="002F61EF" w:rsidRPr="00DB4AAD" w:rsidRDefault="002F61EF" w:rsidP="002F61EF">
            <w:pPr>
              <w:jc w:val="center"/>
              <w:rPr>
                <w:rFonts w:cstheme="minorHAnsi"/>
              </w:rPr>
            </w:pPr>
          </w:p>
        </w:tc>
      </w:tr>
      <w:tr w:rsidR="002F61EF" w:rsidRPr="00DB4AAD" w14:paraId="39AFD3CC" w14:textId="77777777" w:rsidTr="003402D7">
        <w:tc>
          <w:tcPr>
            <w:tcW w:w="890" w:type="dxa"/>
            <w:vAlign w:val="center"/>
          </w:tcPr>
          <w:p w14:paraId="5FF77BD5" w14:textId="67E9046E" w:rsidR="002F61EF" w:rsidRPr="006B45ED" w:rsidRDefault="002F61EF" w:rsidP="00FC7EF2">
            <w:pPr>
              <w:jc w:val="center"/>
              <w:rPr>
                <w:rFonts w:cstheme="minorHAnsi"/>
                <w:b/>
                <w:sz w:val="28"/>
                <w:szCs w:val="28"/>
              </w:rPr>
            </w:pPr>
            <w:r w:rsidRPr="006B45ED">
              <w:rPr>
                <w:rFonts w:cstheme="minorHAnsi"/>
                <w:b/>
                <w:sz w:val="28"/>
                <w:szCs w:val="28"/>
              </w:rPr>
              <w:lastRenderedPageBreak/>
              <w:t>I.1</w:t>
            </w:r>
          </w:p>
        </w:tc>
        <w:tc>
          <w:tcPr>
            <w:tcW w:w="5749" w:type="dxa"/>
          </w:tcPr>
          <w:p w14:paraId="7DE1A759" w14:textId="2594FE96" w:rsidR="002F61EF" w:rsidRPr="006B45ED" w:rsidRDefault="002F61EF" w:rsidP="002F61EF">
            <w:pPr>
              <w:rPr>
                <w:rFonts w:cstheme="minorHAnsi"/>
                <w:b/>
              </w:rPr>
            </w:pPr>
            <w:r w:rsidRPr="006B45ED">
              <w:rPr>
                <w:rFonts w:cstheme="minorHAnsi"/>
                <w:b/>
              </w:rPr>
              <w:t>Providers operating within their scope of practice and authorized by the issuer to provide services cannot be discriminated against.</w:t>
            </w:r>
          </w:p>
          <w:p w14:paraId="54DE056E" w14:textId="77777777" w:rsidR="002F61EF" w:rsidRPr="006B45ED" w:rsidRDefault="002F61EF" w:rsidP="002F61EF">
            <w:pPr>
              <w:rPr>
                <w:rFonts w:cstheme="minorHAnsi"/>
                <w:b/>
              </w:rPr>
            </w:pPr>
          </w:p>
          <w:p w14:paraId="64833B54" w14:textId="77777777" w:rsidR="002F61EF" w:rsidRPr="006B45ED" w:rsidRDefault="002F61EF" w:rsidP="002F61EF">
            <w:pPr>
              <w:rPr>
                <w:rFonts w:cstheme="minorHAnsi"/>
              </w:rPr>
            </w:pPr>
            <w:r w:rsidRPr="006B45ED">
              <w:rPr>
                <w:rFonts w:cstheme="minorHAnsi"/>
              </w:rPr>
              <w:t xml:space="preserve">Issuers may not discriminate against any provider contracted with the issuer to provide services and </w:t>
            </w:r>
            <w:proofErr w:type="gramStart"/>
            <w:r w:rsidRPr="006B45ED">
              <w:rPr>
                <w:rFonts w:cstheme="minorHAnsi"/>
              </w:rPr>
              <w:t>operating</w:t>
            </w:r>
            <w:proofErr w:type="gramEnd"/>
            <w:r w:rsidRPr="006B45ED">
              <w:rPr>
                <w:rFonts w:cstheme="minorHAnsi"/>
              </w:rPr>
              <w:t xml:space="preserve"> within the provider’s scope of practice.</w:t>
            </w:r>
          </w:p>
          <w:p w14:paraId="1987F4B6" w14:textId="77777777" w:rsidR="002F61EF" w:rsidRPr="006B45ED" w:rsidRDefault="002F61EF" w:rsidP="002F61EF">
            <w:pPr>
              <w:rPr>
                <w:rFonts w:cstheme="minorHAnsi"/>
              </w:rPr>
            </w:pPr>
          </w:p>
          <w:p w14:paraId="0FC3B2E0" w14:textId="77777777" w:rsidR="002F61EF" w:rsidRPr="006B45ED" w:rsidRDefault="002F61EF" w:rsidP="002F61EF">
            <w:pPr>
              <w:rPr>
                <w:rFonts w:cstheme="minorHAnsi"/>
                <w:u w:val="single"/>
              </w:rPr>
            </w:pPr>
            <w:r w:rsidRPr="006B45ED">
              <w:rPr>
                <w:rFonts w:cstheme="minorHAnsi"/>
                <w:u w:val="single"/>
              </w:rPr>
              <w:t>Federal Law</w:t>
            </w:r>
          </w:p>
          <w:p w14:paraId="61B1FD29" w14:textId="270721B1" w:rsidR="002F61EF" w:rsidRPr="006B45ED" w:rsidRDefault="002F61EF" w:rsidP="002F61EF">
            <w:pPr>
              <w:pStyle w:val="ListParagraph"/>
              <w:numPr>
                <w:ilvl w:val="0"/>
                <w:numId w:val="107"/>
              </w:numPr>
              <w:ind w:left="516"/>
              <w:rPr>
                <w:rFonts w:cstheme="minorHAnsi"/>
              </w:rPr>
            </w:pPr>
            <w:r w:rsidRPr="006B45ED">
              <w:rPr>
                <w:rFonts w:cstheme="minorHAnsi"/>
              </w:rPr>
              <w:t>PHSA § 2706</w:t>
            </w:r>
          </w:p>
          <w:p w14:paraId="57A45798" w14:textId="5604991B" w:rsidR="00910C68" w:rsidRPr="006B45ED" w:rsidRDefault="00910C68" w:rsidP="002F61EF">
            <w:pPr>
              <w:pStyle w:val="ListParagraph"/>
              <w:numPr>
                <w:ilvl w:val="0"/>
                <w:numId w:val="107"/>
              </w:numPr>
              <w:ind w:left="516"/>
              <w:rPr>
                <w:rFonts w:cstheme="minorHAnsi"/>
              </w:rPr>
            </w:pPr>
            <w:r w:rsidRPr="006B45ED">
              <w:rPr>
                <w:rFonts w:cstheme="minorHAnsi"/>
              </w:rPr>
              <w:t>42 US Code § 300gg-5</w:t>
            </w:r>
          </w:p>
          <w:p w14:paraId="0449FA2B" w14:textId="77777777" w:rsidR="002F61EF" w:rsidRPr="006B45ED" w:rsidRDefault="002F61EF" w:rsidP="002F61EF">
            <w:pPr>
              <w:pStyle w:val="ListParagraph"/>
              <w:numPr>
                <w:ilvl w:val="0"/>
                <w:numId w:val="107"/>
              </w:numPr>
              <w:ind w:left="516"/>
              <w:rPr>
                <w:rFonts w:cstheme="minorHAnsi"/>
              </w:rPr>
            </w:pPr>
            <w:r w:rsidRPr="006B45ED">
              <w:rPr>
                <w:rFonts w:cstheme="minorHAnsi"/>
              </w:rPr>
              <w:t>CCIIO ACA Implementation FAQs - Set 15</w:t>
            </w:r>
          </w:p>
        </w:tc>
        <w:tc>
          <w:tcPr>
            <w:tcW w:w="8026" w:type="dxa"/>
          </w:tcPr>
          <w:p w14:paraId="250F0928" w14:textId="62A77234" w:rsidR="002F61EF" w:rsidRPr="00DB4AAD" w:rsidRDefault="002F61EF" w:rsidP="002F61EF">
            <w:pPr>
              <w:rPr>
                <w:rFonts w:cstheme="minorHAnsi"/>
                <w:u w:val="single"/>
              </w:rPr>
            </w:pPr>
            <w:r w:rsidRPr="00FC7EF2">
              <w:rPr>
                <w:rFonts w:cstheme="minorHAnsi"/>
              </w:rPr>
              <w:t>Tip: Check to ensure that, if a service /treatment is covered, there are no limitations on specific providers licensed and contracted with the issuer to provide services under the policy.</w:t>
            </w:r>
          </w:p>
        </w:tc>
        <w:tc>
          <w:tcPr>
            <w:tcW w:w="911" w:type="dxa"/>
          </w:tcPr>
          <w:p w14:paraId="4CDF0C96" w14:textId="77777777" w:rsidR="002F61EF" w:rsidRPr="00DB4AAD" w:rsidRDefault="002F61EF" w:rsidP="002F61EF">
            <w:pPr>
              <w:rPr>
                <w:rFonts w:cstheme="minorHAnsi"/>
              </w:rPr>
            </w:pPr>
          </w:p>
        </w:tc>
        <w:tc>
          <w:tcPr>
            <w:tcW w:w="554" w:type="dxa"/>
            <w:vAlign w:val="center"/>
          </w:tcPr>
          <w:p w14:paraId="23F2B428" w14:textId="7DE4A4C2"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30F617F5"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6C01D909" w14:textId="77777777" w:rsidR="002F61EF" w:rsidRPr="00DB4AAD" w:rsidRDefault="002F61EF" w:rsidP="002F61EF">
            <w:pPr>
              <w:jc w:val="center"/>
              <w:rPr>
                <w:rFonts w:cstheme="minorHAnsi"/>
              </w:rPr>
            </w:pPr>
          </w:p>
        </w:tc>
        <w:tc>
          <w:tcPr>
            <w:tcW w:w="517" w:type="dxa"/>
            <w:vAlign w:val="center"/>
          </w:tcPr>
          <w:p w14:paraId="1DF00F9B" w14:textId="77777777" w:rsidR="002F61EF" w:rsidRPr="00DB4AAD" w:rsidRDefault="002F61EF" w:rsidP="002F61EF">
            <w:pPr>
              <w:jc w:val="center"/>
              <w:rPr>
                <w:rFonts w:cstheme="minorHAnsi"/>
              </w:rPr>
            </w:pPr>
          </w:p>
        </w:tc>
        <w:tc>
          <w:tcPr>
            <w:tcW w:w="517" w:type="dxa"/>
            <w:vAlign w:val="center"/>
          </w:tcPr>
          <w:p w14:paraId="1D935EFD" w14:textId="10A6BE8E" w:rsidR="002F61EF" w:rsidRPr="00DB4AAD" w:rsidRDefault="002F61EF" w:rsidP="002F61EF">
            <w:pPr>
              <w:jc w:val="center"/>
              <w:rPr>
                <w:rFonts w:cstheme="minorHAnsi"/>
              </w:rPr>
            </w:pPr>
          </w:p>
        </w:tc>
      </w:tr>
      <w:tr w:rsidR="002F61EF" w:rsidRPr="00DB4AAD" w14:paraId="06141635" w14:textId="77777777" w:rsidTr="003402D7">
        <w:tc>
          <w:tcPr>
            <w:tcW w:w="890" w:type="dxa"/>
            <w:vAlign w:val="center"/>
          </w:tcPr>
          <w:p w14:paraId="7BFB19FC" w14:textId="13E9EFF1" w:rsidR="002F61EF" w:rsidRPr="006B45ED" w:rsidRDefault="002F61EF" w:rsidP="00FC7EF2">
            <w:pPr>
              <w:jc w:val="center"/>
              <w:rPr>
                <w:rFonts w:eastAsia="Times New Roman" w:cstheme="minorHAnsi"/>
                <w:b/>
                <w:sz w:val="28"/>
                <w:szCs w:val="28"/>
              </w:rPr>
            </w:pPr>
            <w:r w:rsidRPr="006B45ED">
              <w:rPr>
                <w:rFonts w:eastAsia="Times New Roman" w:cstheme="minorHAnsi"/>
                <w:b/>
                <w:sz w:val="28"/>
                <w:szCs w:val="28"/>
              </w:rPr>
              <w:t>J.1</w:t>
            </w:r>
          </w:p>
        </w:tc>
        <w:tc>
          <w:tcPr>
            <w:tcW w:w="5749" w:type="dxa"/>
          </w:tcPr>
          <w:p w14:paraId="295D0251" w14:textId="185124BD" w:rsidR="002F61EF" w:rsidRPr="006B45ED" w:rsidRDefault="002F61EF" w:rsidP="002F61EF">
            <w:pPr>
              <w:rPr>
                <w:rFonts w:eastAsia="Times New Roman" w:cstheme="minorHAnsi"/>
              </w:rPr>
            </w:pPr>
            <w:r w:rsidRPr="006B45ED">
              <w:rPr>
                <w:rFonts w:eastAsia="Times New Roman" w:cstheme="minorHAnsi"/>
                <w:b/>
              </w:rPr>
              <w:t>Issuers must provide applicants and enrollees information in plain language and in a manner that is accessible and timely (</w:t>
            </w:r>
            <w:r w:rsidRPr="006B45ED">
              <w:rPr>
                <w:rFonts w:eastAsia="Times New Roman" w:cstheme="minorHAnsi"/>
                <w:b/>
                <w:u w:val="single"/>
              </w:rPr>
              <w:t>QHPs only</w:t>
            </w:r>
            <w:r w:rsidRPr="006B45ED">
              <w:rPr>
                <w:rFonts w:eastAsia="Times New Roman" w:cstheme="minorHAnsi"/>
                <w:b/>
              </w:rPr>
              <w:t>).</w:t>
            </w:r>
          </w:p>
          <w:p w14:paraId="702EA2A8" w14:textId="77777777" w:rsidR="002F61EF" w:rsidRPr="006B45ED" w:rsidRDefault="002F61EF" w:rsidP="002F61EF">
            <w:pPr>
              <w:rPr>
                <w:rFonts w:eastAsia="Times New Roman" w:cstheme="minorHAnsi"/>
              </w:rPr>
            </w:pPr>
          </w:p>
          <w:p w14:paraId="482300F0" w14:textId="77777777" w:rsidR="002F61EF" w:rsidRPr="006B45ED" w:rsidRDefault="002F61EF" w:rsidP="002F61EF">
            <w:pPr>
              <w:rPr>
                <w:rFonts w:eastAsia="Times New Roman" w:cstheme="minorHAnsi"/>
              </w:rPr>
            </w:pPr>
            <w:r w:rsidRPr="006B45ED">
              <w:rPr>
                <w:rFonts w:eastAsia="Times New Roman" w:cstheme="minorHAnsi"/>
                <w:u w:val="single"/>
              </w:rPr>
              <w:t>Required notices must meet the following standards:</w:t>
            </w:r>
          </w:p>
          <w:p w14:paraId="01E7E569" w14:textId="77777777" w:rsidR="002F61EF" w:rsidRPr="006B45ED" w:rsidRDefault="002F61EF" w:rsidP="002F61EF">
            <w:pPr>
              <w:pStyle w:val="ListParagraph"/>
              <w:numPr>
                <w:ilvl w:val="0"/>
                <w:numId w:val="108"/>
              </w:numPr>
              <w:ind w:left="516"/>
              <w:rPr>
                <w:rFonts w:eastAsia="Times New Roman" w:cstheme="minorHAnsi"/>
              </w:rPr>
            </w:pPr>
            <w:r w:rsidRPr="006B45ED">
              <w:rPr>
                <w:rFonts w:eastAsia="Times New Roman" w:cstheme="minorHAnsi"/>
              </w:rPr>
              <w:t xml:space="preserve">For individuals living with disabilities: </w:t>
            </w:r>
          </w:p>
          <w:p w14:paraId="3858A80A" w14:textId="77777777" w:rsidR="002F61EF" w:rsidRPr="006B45ED" w:rsidRDefault="002F61EF" w:rsidP="002F61EF">
            <w:pPr>
              <w:pStyle w:val="ListParagraph"/>
              <w:numPr>
                <w:ilvl w:val="0"/>
                <w:numId w:val="109"/>
              </w:numPr>
              <w:ind w:left="966"/>
              <w:rPr>
                <w:rFonts w:eastAsia="Times New Roman" w:cstheme="minorHAnsi"/>
              </w:rPr>
            </w:pPr>
            <w:r w:rsidRPr="006B45ED">
              <w:rPr>
                <w:rFonts w:eastAsia="Times New Roman" w:cstheme="minorHAnsi"/>
              </w:rPr>
              <w:t>Accessible Web sites and</w:t>
            </w:r>
          </w:p>
          <w:p w14:paraId="3C3358A2" w14:textId="77777777" w:rsidR="002F61EF" w:rsidRPr="006B45ED" w:rsidRDefault="002F61EF" w:rsidP="002F61EF">
            <w:pPr>
              <w:pStyle w:val="ListParagraph"/>
              <w:numPr>
                <w:ilvl w:val="0"/>
                <w:numId w:val="109"/>
              </w:numPr>
              <w:spacing w:before="100" w:beforeAutospacing="1" w:after="100" w:afterAutospacing="1"/>
              <w:ind w:left="966"/>
              <w:rPr>
                <w:rFonts w:eastAsia="Times New Roman" w:cstheme="minorHAnsi"/>
              </w:rPr>
            </w:pPr>
            <w:r w:rsidRPr="006B45ED">
              <w:rPr>
                <w:rFonts w:eastAsia="Times New Roman" w:cstheme="minorHAnsi"/>
              </w:rPr>
              <w:t xml:space="preserve">The provision of auxiliary aids and services </w:t>
            </w:r>
          </w:p>
          <w:p w14:paraId="18DC16E5" w14:textId="77777777" w:rsidR="002F61EF" w:rsidRPr="006B45ED" w:rsidRDefault="002F61EF" w:rsidP="002F61EF">
            <w:pPr>
              <w:pStyle w:val="ListParagraph"/>
              <w:numPr>
                <w:ilvl w:val="0"/>
                <w:numId w:val="109"/>
              </w:numPr>
              <w:ind w:left="966"/>
              <w:rPr>
                <w:rFonts w:eastAsia="Times New Roman" w:cstheme="minorHAnsi"/>
              </w:rPr>
            </w:pPr>
            <w:r w:rsidRPr="006B45ED">
              <w:rPr>
                <w:rFonts w:eastAsia="Times New Roman" w:cstheme="minorHAnsi"/>
              </w:rPr>
              <w:t>At no cost to the individual in accordance with the Americans with Disabilities Act and section 504 of the Rehabilitation Act.</w:t>
            </w:r>
          </w:p>
          <w:p w14:paraId="4E671313" w14:textId="77777777" w:rsidR="002F61EF" w:rsidRPr="006B45ED" w:rsidRDefault="002F61EF" w:rsidP="002F61EF">
            <w:pPr>
              <w:pStyle w:val="ListParagraph"/>
              <w:numPr>
                <w:ilvl w:val="0"/>
                <w:numId w:val="108"/>
              </w:numPr>
              <w:ind w:left="516"/>
              <w:rPr>
                <w:rFonts w:eastAsia="Times New Roman" w:cstheme="minorHAnsi"/>
              </w:rPr>
            </w:pPr>
            <w:r w:rsidRPr="006B45ED">
              <w:rPr>
                <w:rFonts w:eastAsia="Times New Roman" w:cstheme="minorHAnsi"/>
              </w:rPr>
              <w:t>For individuals who are limited English proficient (at no cost to the individual), language services, including:</w:t>
            </w:r>
          </w:p>
          <w:p w14:paraId="6353AF78" w14:textId="77777777" w:rsidR="002F61EF" w:rsidRPr="006B45ED" w:rsidRDefault="002F61EF" w:rsidP="002F61EF">
            <w:pPr>
              <w:pStyle w:val="ListParagraph"/>
              <w:numPr>
                <w:ilvl w:val="0"/>
                <w:numId w:val="110"/>
              </w:numPr>
              <w:ind w:left="966"/>
              <w:rPr>
                <w:rFonts w:eastAsia="Times New Roman" w:cstheme="minorHAnsi"/>
              </w:rPr>
            </w:pPr>
            <w:r w:rsidRPr="006B45ED">
              <w:rPr>
                <w:rFonts w:eastAsia="Times New Roman" w:cstheme="minorHAnsi"/>
              </w:rPr>
              <w:t xml:space="preserve">Oral interpretation, including telephonic interpreter services in at least 150 </w:t>
            </w:r>
            <w:proofErr w:type="gramStart"/>
            <w:r w:rsidRPr="006B45ED">
              <w:rPr>
                <w:rFonts w:eastAsia="Times New Roman" w:cstheme="minorHAnsi"/>
              </w:rPr>
              <w:t>languages;</w:t>
            </w:r>
            <w:proofErr w:type="gramEnd"/>
          </w:p>
          <w:p w14:paraId="1C7F7A31" w14:textId="77777777" w:rsidR="002F61EF" w:rsidRPr="006B45ED" w:rsidRDefault="002F61EF" w:rsidP="002F61EF">
            <w:pPr>
              <w:pStyle w:val="ListParagraph"/>
              <w:numPr>
                <w:ilvl w:val="0"/>
                <w:numId w:val="110"/>
              </w:numPr>
              <w:ind w:left="966"/>
              <w:rPr>
                <w:rFonts w:eastAsia="Times New Roman" w:cstheme="minorHAnsi"/>
              </w:rPr>
            </w:pPr>
            <w:r w:rsidRPr="006B45ED">
              <w:rPr>
                <w:rFonts w:eastAsia="Times New Roman" w:cstheme="minorHAnsi"/>
              </w:rPr>
              <w:t>Written translations; and</w:t>
            </w:r>
          </w:p>
          <w:p w14:paraId="617F7D58" w14:textId="77777777" w:rsidR="002F61EF" w:rsidRPr="006B45ED" w:rsidRDefault="002F61EF" w:rsidP="002F61EF">
            <w:pPr>
              <w:pStyle w:val="ListParagraph"/>
              <w:numPr>
                <w:ilvl w:val="0"/>
                <w:numId w:val="110"/>
              </w:numPr>
              <w:ind w:left="966"/>
              <w:rPr>
                <w:rFonts w:eastAsia="Times New Roman" w:cstheme="minorHAnsi"/>
              </w:rPr>
            </w:pPr>
            <w:r w:rsidRPr="006B45ED">
              <w:rPr>
                <w:rFonts w:eastAsia="Times New Roman" w:cstheme="minorHAnsi"/>
              </w:rPr>
              <w:t>Taglines in non-English languages indicating the availability of language services.</w:t>
            </w:r>
          </w:p>
          <w:p w14:paraId="72F8871C" w14:textId="77777777" w:rsidR="002F61EF" w:rsidRPr="006B45ED" w:rsidRDefault="002F61EF" w:rsidP="002F61EF">
            <w:pPr>
              <w:rPr>
                <w:rFonts w:eastAsia="Times New Roman" w:cstheme="minorHAnsi"/>
              </w:rPr>
            </w:pPr>
          </w:p>
          <w:p w14:paraId="43643DD3" w14:textId="77777777" w:rsidR="002F61EF" w:rsidRPr="006B45ED" w:rsidRDefault="002F61EF" w:rsidP="002F61EF">
            <w:pPr>
              <w:rPr>
                <w:rFonts w:eastAsia="Times New Roman" w:cstheme="minorHAnsi"/>
              </w:rPr>
            </w:pPr>
            <w:r w:rsidRPr="006B45ED">
              <w:rPr>
                <w:rFonts w:eastAsia="Times New Roman" w:cstheme="minorHAnsi"/>
              </w:rPr>
              <w:lastRenderedPageBreak/>
              <w:t>Issuers must inform individuals of the availability of these services and how to access them.</w:t>
            </w:r>
          </w:p>
          <w:p w14:paraId="77A49CD8" w14:textId="77777777" w:rsidR="002F61EF" w:rsidRPr="006B45ED" w:rsidRDefault="002F61EF" w:rsidP="002F61EF">
            <w:pPr>
              <w:rPr>
                <w:rFonts w:eastAsia="Times New Roman" w:cstheme="minorHAnsi"/>
              </w:rPr>
            </w:pPr>
          </w:p>
          <w:p w14:paraId="0121F878" w14:textId="77777777" w:rsidR="002F61EF" w:rsidRPr="006B45ED" w:rsidRDefault="002F61EF" w:rsidP="002F61EF">
            <w:pPr>
              <w:rPr>
                <w:rFonts w:eastAsia="Times New Roman" w:cstheme="minorHAnsi"/>
                <w:u w:val="single"/>
              </w:rPr>
            </w:pPr>
            <w:r w:rsidRPr="006B45ED">
              <w:rPr>
                <w:rFonts w:eastAsia="Times New Roman" w:cstheme="minorHAnsi"/>
                <w:u w:val="single"/>
              </w:rPr>
              <w:t>Federal Law</w:t>
            </w:r>
          </w:p>
          <w:p w14:paraId="0F45B996" w14:textId="77777777" w:rsidR="002F61EF" w:rsidRPr="006B45ED" w:rsidRDefault="002F61EF" w:rsidP="002F61EF">
            <w:pPr>
              <w:pStyle w:val="ListParagraph"/>
              <w:numPr>
                <w:ilvl w:val="0"/>
                <w:numId w:val="108"/>
              </w:numPr>
              <w:ind w:left="426"/>
              <w:rPr>
                <w:rFonts w:cstheme="minorHAnsi"/>
              </w:rPr>
            </w:pPr>
            <w:r w:rsidRPr="006B45ED">
              <w:rPr>
                <w:rFonts w:cstheme="minorHAnsi"/>
              </w:rPr>
              <w:t>45 CFR §155.205</w:t>
            </w:r>
          </w:p>
          <w:p w14:paraId="00ED667F" w14:textId="77777777" w:rsidR="002F61EF" w:rsidRPr="006B45ED" w:rsidRDefault="002F61EF" w:rsidP="002F61EF">
            <w:pPr>
              <w:pStyle w:val="ListParagraph"/>
              <w:numPr>
                <w:ilvl w:val="0"/>
                <w:numId w:val="108"/>
              </w:numPr>
              <w:ind w:left="426"/>
              <w:rPr>
                <w:rFonts w:cstheme="minorHAnsi"/>
              </w:rPr>
            </w:pPr>
            <w:r w:rsidRPr="006B45ED">
              <w:rPr>
                <w:rFonts w:cstheme="minorHAnsi"/>
              </w:rPr>
              <w:t>D.C. Code § 31-3171.09</w:t>
            </w:r>
          </w:p>
          <w:p w14:paraId="2E81BB31" w14:textId="77777777" w:rsidR="002F61EF" w:rsidRPr="006B45ED" w:rsidRDefault="002F61EF" w:rsidP="002F61EF">
            <w:pPr>
              <w:pStyle w:val="ListParagraph"/>
              <w:numPr>
                <w:ilvl w:val="0"/>
                <w:numId w:val="108"/>
              </w:numPr>
              <w:ind w:left="426"/>
              <w:rPr>
                <w:rFonts w:cstheme="minorHAnsi"/>
              </w:rPr>
            </w:pPr>
            <w:hyperlink r:id="rId60" w:history="1">
              <w:r w:rsidRPr="006B45ED">
                <w:rPr>
                  <w:rStyle w:val="Hyperlink"/>
                  <w:rFonts w:cstheme="minorHAnsi"/>
                  <w:color w:val="auto"/>
                </w:rPr>
                <w:t>CCIIO Technical Guidance</w:t>
              </w:r>
            </w:hyperlink>
            <w:r w:rsidRPr="006B45ED">
              <w:rPr>
                <w:rFonts w:cstheme="minorHAnsi"/>
              </w:rPr>
              <w:t>: Guidance and Population Data for Exchanges, Qualified Health Plan Issuers, and Web-Brokers to Ensure Meaningful Access by Limited-English Proficient Speakers Under 45 CFR §155.205(c) and §156.20 (Mar. 30, 2016)</w:t>
            </w:r>
          </w:p>
          <w:p w14:paraId="41F7069B" w14:textId="77777777" w:rsidR="002F61EF" w:rsidRPr="006B45ED" w:rsidRDefault="002F61EF" w:rsidP="002F61EF">
            <w:pPr>
              <w:pStyle w:val="ListParagraph"/>
              <w:numPr>
                <w:ilvl w:val="0"/>
                <w:numId w:val="108"/>
              </w:numPr>
              <w:ind w:left="426"/>
              <w:rPr>
                <w:rFonts w:cstheme="minorHAnsi"/>
              </w:rPr>
            </w:pPr>
            <w:hyperlink r:id="rId61" w:history="1">
              <w:r w:rsidRPr="006B45ED">
                <w:rPr>
                  <w:rStyle w:val="Hyperlink"/>
                  <w:rFonts w:cstheme="minorHAnsi"/>
                  <w:color w:val="auto"/>
                </w:rPr>
                <w:t>CCIIO: Sample translated taglines</w:t>
              </w:r>
            </w:hyperlink>
          </w:p>
        </w:tc>
        <w:tc>
          <w:tcPr>
            <w:tcW w:w="8026" w:type="dxa"/>
          </w:tcPr>
          <w:p w14:paraId="3CC52DB1" w14:textId="77777777" w:rsidR="002F61EF" w:rsidRPr="00DB4AAD" w:rsidRDefault="002F61EF" w:rsidP="002F61EF">
            <w:pPr>
              <w:rPr>
                <w:rFonts w:cstheme="minorHAnsi"/>
                <w:u w:val="single"/>
              </w:rPr>
            </w:pPr>
            <w:hyperlink r:id="rId62" w:history="1">
              <w:r w:rsidRPr="00DB4AAD">
                <w:rPr>
                  <w:rStyle w:val="Hyperlink"/>
                  <w:rFonts w:cstheme="minorHAnsi"/>
                </w:rPr>
                <w:t>District’s top 15 languages</w:t>
              </w:r>
            </w:hyperlink>
            <w:r w:rsidRPr="00DB4AAD">
              <w:rPr>
                <w:rFonts w:cstheme="minorHAnsi"/>
                <w:u w:val="single"/>
              </w:rPr>
              <w:t>:</w:t>
            </w:r>
          </w:p>
          <w:p w14:paraId="7376C0C8" w14:textId="77777777" w:rsidR="002F61EF" w:rsidRPr="00DB4AAD" w:rsidRDefault="002F61EF" w:rsidP="002F61EF">
            <w:pPr>
              <w:pStyle w:val="ListParagraph"/>
              <w:numPr>
                <w:ilvl w:val="0"/>
                <w:numId w:val="137"/>
              </w:numPr>
              <w:rPr>
                <w:rFonts w:cstheme="minorHAnsi"/>
              </w:rPr>
            </w:pPr>
            <w:r w:rsidRPr="00DB4AAD">
              <w:rPr>
                <w:rFonts w:cstheme="minorHAnsi"/>
              </w:rPr>
              <w:t>Spanish</w:t>
            </w:r>
          </w:p>
          <w:p w14:paraId="2DCE9E8F" w14:textId="77777777" w:rsidR="002F61EF" w:rsidRPr="00DB4AAD" w:rsidRDefault="002F61EF" w:rsidP="002F61EF">
            <w:pPr>
              <w:pStyle w:val="ListParagraph"/>
              <w:numPr>
                <w:ilvl w:val="0"/>
                <w:numId w:val="137"/>
              </w:numPr>
              <w:rPr>
                <w:rFonts w:cstheme="minorHAnsi"/>
              </w:rPr>
            </w:pPr>
            <w:r w:rsidRPr="00DB4AAD">
              <w:rPr>
                <w:rFonts w:cstheme="minorHAnsi"/>
              </w:rPr>
              <w:t>Amharic</w:t>
            </w:r>
          </w:p>
          <w:p w14:paraId="6AA5AEFC" w14:textId="77777777" w:rsidR="002F61EF" w:rsidRPr="00DB4AAD" w:rsidRDefault="002F61EF" w:rsidP="002F61EF">
            <w:pPr>
              <w:pStyle w:val="ListParagraph"/>
              <w:numPr>
                <w:ilvl w:val="0"/>
                <w:numId w:val="137"/>
              </w:numPr>
              <w:rPr>
                <w:rFonts w:cstheme="minorHAnsi"/>
              </w:rPr>
            </w:pPr>
            <w:r w:rsidRPr="00DB4AAD">
              <w:rPr>
                <w:rFonts w:cstheme="minorHAnsi"/>
              </w:rPr>
              <w:t>Chinese</w:t>
            </w:r>
          </w:p>
          <w:p w14:paraId="7136EDFC" w14:textId="77777777" w:rsidR="002F61EF" w:rsidRPr="00DB4AAD" w:rsidRDefault="002F61EF" w:rsidP="002F61EF">
            <w:pPr>
              <w:pStyle w:val="ListParagraph"/>
              <w:numPr>
                <w:ilvl w:val="0"/>
                <w:numId w:val="137"/>
              </w:numPr>
              <w:rPr>
                <w:rFonts w:cstheme="minorHAnsi"/>
              </w:rPr>
            </w:pPr>
            <w:r w:rsidRPr="00DB4AAD">
              <w:rPr>
                <w:rFonts w:cstheme="minorHAnsi"/>
              </w:rPr>
              <w:t>French</w:t>
            </w:r>
          </w:p>
          <w:p w14:paraId="6354C0B9" w14:textId="77777777" w:rsidR="002F61EF" w:rsidRPr="00DB4AAD" w:rsidRDefault="002F61EF" w:rsidP="002F61EF">
            <w:pPr>
              <w:pStyle w:val="ListParagraph"/>
              <w:numPr>
                <w:ilvl w:val="0"/>
                <w:numId w:val="137"/>
              </w:numPr>
              <w:rPr>
                <w:rFonts w:cstheme="minorHAnsi"/>
              </w:rPr>
            </w:pPr>
            <w:r w:rsidRPr="00DB4AAD">
              <w:rPr>
                <w:rFonts w:cstheme="minorHAnsi"/>
              </w:rPr>
              <w:t>Tagalog</w:t>
            </w:r>
          </w:p>
          <w:p w14:paraId="457273DD" w14:textId="77777777" w:rsidR="002F61EF" w:rsidRPr="00DB4AAD" w:rsidRDefault="002F61EF" w:rsidP="002F61EF">
            <w:pPr>
              <w:pStyle w:val="ListParagraph"/>
              <w:numPr>
                <w:ilvl w:val="0"/>
                <w:numId w:val="137"/>
              </w:numPr>
              <w:rPr>
                <w:rFonts w:cstheme="minorHAnsi"/>
              </w:rPr>
            </w:pPr>
            <w:r w:rsidRPr="00DB4AAD">
              <w:rPr>
                <w:rFonts w:cstheme="minorHAnsi"/>
              </w:rPr>
              <w:t>Russian</w:t>
            </w:r>
          </w:p>
          <w:p w14:paraId="52D3CC63" w14:textId="77777777" w:rsidR="002F61EF" w:rsidRPr="00DB4AAD" w:rsidRDefault="002F61EF" w:rsidP="002F61EF">
            <w:pPr>
              <w:pStyle w:val="ListParagraph"/>
              <w:numPr>
                <w:ilvl w:val="0"/>
                <w:numId w:val="137"/>
              </w:numPr>
              <w:rPr>
                <w:rFonts w:cstheme="minorHAnsi"/>
              </w:rPr>
            </w:pPr>
            <w:r w:rsidRPr="00DB4AAD">
              <w:rPr>
                <w:rFonts w:cstheme="minorHAnsi"/>
              </w:rPr>
              <w:t>Portuguese</w:t>
            </w:r>
          </w:p>
          <w:p w14:paraId="2254C969" w14:textId="77777777" w:rsidR="002F61EF" w:rsidRPr="00DB4AAD" w:rsidRDefault="002F61EF" w:rsidP="002F61EF">
            <w:pPr>
              <w:pStyle w:val="ListParagraph"/>
              <w:numPr>
                <w:ilvl w:val="0"/>
                <w:numId w:val="137"/>
              </w:numPr>
              <w:rPr>
                <w:rFonts w:cstheme="minorHAnsi"/>
              </w:rPr>
            </w:pPr>
            <w:r w:rsidRPr="00DB4AAD">
              <w:rPr>
                <w:rFonts w:cstheme="minorHAnsi"/>
              </w:rPr>
              <w:t>Italian</w:t>
            </w:r>
          </w:p>
          <w:p w14:paraId="29BF73A6" w14:textId="77777777" w:rsidR="002F61EF" w:rsidRPr="00DB4AAD" w:rsidRDefault="002F61EF" w:rsidP="002F61EF">
            <w:pPr>
              <w:pStyle w:val="ListParagraph"/>
              <w:numPr>
                <w:ilvl w:val="0"/>
                <w:numId w:val="137"/>
              </w:numPr>
              <w:rPr>
                <w:rFonts w:cstheme="minorHAnsi"/>
              </w:rPr>
            </w:pPr>
            <w:r w:rsidRPr="00DB4AAD">
              <w:rPr>
                <w:rFonts w:cstheme="minorHAnsi"/>
              </w:rPr>
              <w:t>Vietnamese</w:t>
            </w:r>
          </w:p>
          <w:p w14:paraId="30C46B1E" w14:textId="77777777" w:rsidR="002F61EF" w:rsidRPr="00DB4AAD" w:rsidRDefault="002F61EF" w:rsidP="002F61EF">
            <w:pPr>
              <w:ind w:left="360"/>
              <w:rPr>
                <w:rFonts w:cstheme="minorHAnsi"/>
              </w:rPr>
            </w:pPr>
            <w:r w:rsidRPr="00DB4AAD">
              <w:rPr>
                <w:rFonts w:cstheme="minorHAnsi"/>
              </w:rPr>
              <w:t>10.-12. Kru, Ibo, and Yoruba</w:t>
            </w:r>
          </w:p>
          <w:p w14:paraId="7A4E2022" w14:textId="77777777" w:rsidR="002F61EF" w:rsidRPr="00DB4AAD" w:rsidRDefault="002F61EF" w:rsidP="002F61EF">
            <w:pPr>
              <w:pStyle w:val="ListParagraph"/>
              <w:numPr>
                <w:ilvl w:val="0"/>
                <w:numId w:val="139"/>
              </w:numPr>
              <w:rPr>
                <w:rFonts w:cstheme="minorHAnsi"/>
              </w:rPr>
            </w:pPr>
            <w:r w:rsidRPr="00DB4AAD">
              <w:rPr>
                <w:rFonts w:cstheme="minorHAnsi"/>
              </w:rPr>
              <w:t>Bengali</w:t>
            </w:r>
          </w:p>
          <w:p w14:paraId="2233A812" w14:textId="77777777" w:rsidR="002F61EF" w:rsidRPr="00DB4AAD" w:rsidRDefault="002F61EF" w:rsidP="002F61EF">
            <w:pPr>
              <w:pStyle w:val="ListParagraph"/>
              <w:numPr>
                <w:ilvl w:val="0"/>
                <w:numId w:val="139"/>
              </w:numPr>
              <w:rPr>
                <w:rFonts w:cstheme="minorHAnsi"/>
              </w:rPr>
            </w:pPr>
            <w:r w:rsidRPr="00DB4AAD">
              <w:rPr>
                <w:rFonts w:cstheme="minorHAnsi"/>
              </w:rPr>
              <w:t>Japanese</w:t>
            </w:r>
          </w:p>
          <w:p w14:paraId="32C38DC9" w14:textId="77777777" w:rsidR="002F61EF" w:rsidRPr="00DB4AAD" w:rsidRDefault="002F61EF" w:rsidP="002F61EF">
            <w:pPr>
              <w:pStyle w:val="ListParagraph"/>
              <w:numPr>
                <w:ilvl w:val="0"/>
                <w:numId w:val="139"/>
              </w:numPr>
              <w:rPr>
                <w:rFonts w:cstheme="minorHAnsi"/>
              </w:rPr>
            </w:pPr>
            <w:r w:rsidRPr="00DB4AAD">
              <w:rPr>
                <w:rFonts w:cstheme="minorHAnsi"/>
              </w:rPr>
              <w:t>Korean</w:t>
            </w:r>
          </w:p>
          <w:p w14:paraId="13232A4B" w14:textId="77777777" w:rsidR="002F61EF" w:rsidRPr="00DB4AAD" w:rsidRDefault="002F61EF" w:rsidP="002F61EF">
            <w:pPr>
              <w:rPr>
                <w:rFonts w:cstheme="minorHAnsi"/>
                <w:u w:val="single"/>
              </w:rPr>
            </w:pPr>
          </w:p>
          <w:p w14:paraId="471A43A8" w14:textId="77777777" w:rsidR="002F61EF" w:rsidRPr="00DB4AAD" w:rsidRDefault="002F61EF" w:rsidP="002F61EF">
            <w:pPr>
              <w:rPr>
                <w:rFonts w:cstheme="minorHAnsi"/>
                <w:u w:val="single"/>
              </w:rPr>
            </w:pPr>
          </w:p>
        </w:tc>
        <w:tc>
          <w:tcPr>
            <w:tcW w:w="911" w:type="dxa"/>
          </w:tcPr>
          <w:p w14:paraId="55A257A6" w14:textId="77777777" w:rsidR="002F61EF" w:rsidRPr="00DB4AAD" w:rsidRDefault="002F61EF" w:rsidP="002F61EF">
            <w:pPr>
              <w:rPr>
                <w:rFonts w:cstheme="minorHAnsi"/>
              </w:rPr>
            </w:pPr>
          </w:p>
        </w:tc>
        <w:tc>
          <w:tcPr>
            <w:tcW w:w="554" w:type="dxa"/>
            <w:vAlign w:val="center"/>
          </w:tcPr>
          <w:p w14:paraId="5009706B" w14:textId="4FF1176F"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152A8F0B"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1CBE4821" w14:textId="77777777" w:rsidR="002F61EF" w:rsidRPr="00DB4AAD" w:rsidRDefault="002F61EF" w:rsidP="002F61EF">
            <w:pPr>
              <w:jc w:val="center"/>
              <w:rPr>
                <w:rFonts w:cstheme="minorHAnsi"/>
              </w:rPr>
            </w:pPr>
          </w:p>
        </w:tc>
        <w:tc>
          <w:tcPr>
            <w:tcW w:w="517" w:type="dxa"/>
            <w:vAlign w:val="center"/>
          </w:tcPr>
          <w:p w14:paraId="4AE1D721" w14:textId="77777777" w:rsidR="002F61EF" w:rsidRPr="00DB4AAD" w:rsidRDefault="002F61EF" w:rsidP="002F61EF">
            <w:pPr>
              <w:jc w:val="center"/>
              <w:rPr>
                <w:rFonts w:cstheme="minorHAnsi"/>
              </w:rPr>
            </w:pPr>
          </w:p>
        </w:tc>
        <w:tc>
          <w:tcPr>
            <w:tcW w:w="517" w:type="dxa"/>
            <w:vAlign w:val="center"/>
          </w:tcPr>
          <w:p w14:paraId="5506EF38" w14:textId="277D7B25" w:rsidR="002F61EF" w:rsidRPr="00DB4AAD" w:rsidRDefault="002F61EF" w:rsidP="002F61EF">
            <w:pPr>
              <w:jc w:val="center"/>
              <w:rPr>
                <w:rFonts w:cstheme="minorHAnsi"/>
              </w:rPr>
            </w:pPr>
          </w:p>
        </w:tc>
      </w:tr>
      <w:tr w:rsidR="002F61EF" w:rsidRPr="00DB4AAD" w14:paraId="39FF4CED" w14:textId="77777777" w:rsidTr="003402D7">
        <w:tc>
          <w:tcPr>
            <w:tcW w:w="890" w:type="dxa"/>
            <w:vAlign w:val="center"/>
          </w:tcPr>
          <w:p w14:paraId="7079EB67" w14:textId="0CFED6A7" w:rsidR="002F61EF" w:rsidRPr="006B45ED" w:rsidRDefault="002F61EF" w:rsidP="00FC7EF2">
            <w:pPr>
              <w:jc w:val="center"/>
              <w:rPr>
                <w:rFonts w:cstheme="minorHAnsi"/>
                <w:b/>
                <w:sz w:val="28"/>
                <w:szCs w:val="28"/>
              </w:rPr>
            </w:pPr>
            <w:r w:rsidRPr="006B45ED">
              <w:rPr>
                <w:rFonts w:cstheme="minorHAnsi"/>
                <w:b/>
                <w:sz w:val="28"/>
                <w:szCs w:val="28"/>
              </w:rPr>
              <w:t>K.1</w:t>
            </w:r>
          </w:p>
        </w:tc>
        <w:tc>
          <w:tcPr>
            <w:tcW w:w="5749" w:type="dxa"/>
            <w:shd w:val="clear" w:color="auto" w:fill="auto"/>
          </w:tcPr>
          <w:p w14:paraId="4BA4A115" w14:textId="16C075F5" w:rsidR="002F61EF" w:rsidRPr="006B45ED" w:rsidRDefault="002F61EF" w:rsidP="002F61EF">
            <w:pPr>
              <w:rPr>
                <w:rFonts w:cstheme="minorHAnsi"/>
                <w:b/>
              </w:rPr>
            </w:pPr>
            <w:r w:rsidRPr="006B45ED">
              <w:rPr>
                <w:rFonts w:cstheme="minorHAnsi"/>
                <w:b/>
              </w:rPr>
              <w:t xml:space="preserve">Minimum 60% actuarial value is required </w:t>
            </w:r>
          </w:p>
          <w:p w14:paraId="05C47474" w14:textId="77777777" w:rsidR="002F61EF" w:rsidRPr="006B45ED" w:rsidRDefault="002F61EF" w:rsidP="002F61EF">
            <w:pPr>
              <w:rPr>
                <w:rFonts w:cstheme="minorHAnsi"/>
                <w:b/>
              </w:rPr>
            </w:pPr>
            <w:r w:rsidRPr="006B45ED">
              <w:rPr>
                <w:rFonts w:cstheme="minorHAnsi"/>
              </w:rPr>
              <w:t>Health plans must meet the AVs in the metal tiers.</w:t>
            </w:r>
          </w:p>
          <w:p w14:paraId="5CB4471A" w14:textId="77777777" w:rsidR="002F61EF" w:rsidRPr="006B45ED" w:rsidRDefault="002F61EF" w:rsidP="002F61EF">
            <w:pPr>
              <w:rPr>
                <w:rFonts w:cstheme="minorHAnsi"/>
              </w:rPr>
            </w:pPr>
            <w:r w:rsidRPr="006B45ED">
              <w:rPr>
                <w:rFonts w:cstheme="minorHAnsi"/>
                <w:i/>
              </w:rPr>
              <w:t>Reviewer check: included printout of AV calculator and methodology.</w:t>
            </w:r>
          </w:p>
          <w:p w14:paraId="0B189CCC" w14:textId="77777777" w:rsidR="002F61EF" w:rsidRPr="006B45ED" w:rsidRDefault="002F61EF" w:rsidP="002F61EF">
            <w:pPr>
              <w:rPr>
                <w:rFonts w:cstheme="minorHAnsi"/>
              </w:rPr>
            </w:pPr>
          </w:p>
          <w:p w14:paraId="4A43E43F" w14:textId="77777777" w:rsidR="002F61EF" w:rsidRPr="006B45ED" w:rsidRDefault="002F61EF" w:rsidP="002F61EF">
            <w:pPr>
              <w:rPr>
                <w:rFonts w:cstheme="minorHAnsi"/>
                <w:i/>
              </w:rPr>
            </w:pPr>
            <w:r w:rsidRPr="006B45ED">
              <w:rPr>
                <w:rFonts w:cstheme="minorHAnsi"/>
                <w:i/>
              </w:rPr>
              <w:t>Reviewer check</w:t>
            </w:r>
            <w:r w:rsidRPr="006B45ED">
              <w:rPr>
                <w:rFonts w:cstheme="minorHAnsi"/>
              </w:rPr>
              <w:t xml:space="preserve">: </w:t>
            </w:r>
            <w:r w:rsidRPr="006B45ED">
              <w:rPr>
                <w:rFonts w:cstheme="minorHAnsi"/>
                <w:i/>
              </w:rPr>
              <w:t xml:space="preserve">included disclosure of how benefits were defined and </w:t>
            </w:r>
            <w:proofErr w:type="gramStart"/>
            <w:r w:rsidRPr="006B45ED">
              <w:rPr>
                <w:rFonts w:cstheme="minorHAnsi"/>
                <w:i/>
              </w:rPr>
              <w:t>entered into</w:t>
            </w:r>
            <w:proofErr w:type="gramEnd"/>
            <w:r w:rsidRPr="006B45ED">
              <w:rPr>
                <w:rFonts w:cstheme="minorHAnsi"/>
                <w:i/>
              </w:rPr>
              <w:t xml:space="preserve"> AV calculator</w:t>
            </w:r>
          </w:p>
          <w:p w14:paraId="29983030" w14:textId="77777777" w:rsidR="002F61EF" w:rsidRPr="006B45ED" w:rsidRDefault="002F61EF" w:rsidP="002F61EF">
            <w:pPr>
              <w:rPr>
                <w:rFonts w:cstheme="minorHAnsi"/>
                <w:i/>
              </w:rPr>
            </w:pPr>
          </w:p>
          <w:p w14:paraId="4E7D591C" w14:textId="77777777" w:rsidR="002F61EF" w:rsidRPr="006B45ED" w:rsidRDefault="002F61EF" w:rsidP="002F61EF">
            <w:pPr>
              <w:rPr>
                <w:rFonts w:cstheme="minorHAnsi"/>
                <w:u w:val="single"/>
              </w:rPr>
            </w:pPr>
            <w:r w:rsidRPr="006B45ED">
              <w:rPr>
                <w:rFonts w:cstheme="minorHAnsi"/>
                <w:u w:val="single"/>
              </w:rPr>
              <w:t>Federal Law</w:t>
            </w:r>
          </w:p>
          <w:p w14:paraId="39D05F70" w14:textId="77777777" w:rsidR="002F61EF" w:rsidRPr="006B45ED" w:rsidRDefault="002F61EF" w:rsidP="002F61EF">
            <w:pPr>
              <w:rPr>
                <w:rFonts w:cstheme="minorHAnsi"/>
                <w:b/>
              </w:rPr>
            </w:pPr>
            <w:r w:rsidRPr="006B45ED">
              <w:rPr>
                <w:rFonts w:eastAsia="BGsddV01" w:cstheme="minorHAnsi"/>
                <w:bCs/>
              </w:rPr>
              <w:t>42 USC §18021</w:t>
            </w:r>
          </w:p>
        </w:tc>
        <w:tc>
          <w:tcPr>
            <w:tcW w:w="8026" w:type="dxa"/>
          </w:tcPr>
          <w:p w14:paraId="09EA247B" w14:textId="77777777" w:rsidR="002F61EF" w:rsidRPr="006B45ED" w:rsidRDefault="002F61EF" w:rsidP="002F61EF">
            <w:pPr>
              <w:rPr>
                <w:rFonts w:cstheme="minorHAnsi"/>
                <w:u w:val="single"/>
              </w:rPr>
            </w:pPr>
            <w:r w:rsidRPr="006B45ED">
              <w:rPr>
                <w:rFonts w:cstheme="minorHAnsi"/>
              </w:rPr>
              <w:t>AV is measured as a percentage of expected health care costs a health plan will cover; calculated based on the cost-sharing provisions for a set of benefits</w:t>
            </w:r>
          </w:p>
        </w:tc>
        <w:tc>
          <w:tcPr>
            <w:tcW w:w="911" w:type="dxa"/>
          </w:tcPr>
          <w:p w14:paraId="76863F86" w14:textId="77777777" w:rsidR="002F61EF" w:rsidRPr="00DB4AAD" w:rsidRDefault="002F61EF" w:rsidP="002F61EF">
            <w:pPr>
              <w:rPr>
                <w:rFonts w:cstheme="minorHAnsi"/>
              </w:rPr>
            </w:pPr>
          </w:p>
        </w:tc>
        <w:tc>
          <w:tcPr>
            <w:tcW w:w="554" w:type="dxa"/>
            <w:vAlign w:val="center"/>
          </w:tcPr>
          <w:p w14:paraId="173FE467" w14:textId="3320ECCE" w:rsidR="002F61EF" w:rsidRPr="00DB4AAD" w:rsidRDefault="002F61EF" w:rsidP="002F61EF">
            <w:pPr>
              <w:jc w:val="center"/>
              <w:rPr>
                <w:rFonts w:cstheme="minorHAnsi"/>
              </w:rPr>
            </w:pPr>
            <w:r w:rsidRPr="00DB4AAD">
              <w:rPr>
                <w:rFonts w:ascii="Wingdings" w:eastAsia="Wingdings" w:hAnsi="Wingdings" w:cstheme="minorHAnsi"/>
              </w:rPr>
              <w:t>ü</w:t>
            </w:r>
          </w:p>
        </w:tc>
        <w:tc>
          <w:tcPr>
            <w:tcW w:w="668" w:type="dxa"/>
            <w:vAlign w:val="center"/>
          </w:tcPr>
          <w:p w14:paraId="092A0C7A" w14:textId="77777777" w:rsidR="002F61EF" w:rsidRPr="00DB4AAD" w:rsidRDefault="002F61EF" w:rsidP="002F61EF">
            <w:pPr>
              <w:jc w:val="center"/>
              <w:rPr>
                <w:rFonts w:cstheme="minorHAnsi"/>
              </w:rPr>
            </w:pPr>
            <w:r w:rsidRPr="00DB4AAD">
              <w:rPr>
                <w:rFonts w:ascii="Wingdings" w:eastAsia="Wingdings" w:hAnsi="Wingdings" w:cstheme="minorHAnsi"/>
              </w:rPr>
              <w:t>ü</w:t>
            </w:r>
          </w:p>
        </w:tc>
        <w:tc>
          <w:tcPr>
            <w:tcW w:w="498" w:type="dxa"/>
            <w:vAlign w:val="center"/>
          </w:tcPr>
          <w:p w14:paraId="2D2D5B9E" w14:textId="77777777" w:rsidR="002F61EF" w:rsidRPr="00DB4AAD" w:rsidRDefault="002F61EF" w:rsidP="002F61EF">
            <w:pPr>
              <w:jc w:val="center"/>
              <w:rPr>
                <w:rFonts w:cstheme="minorHAnsi"/>
              </w:rPr>
            </w:pPr>
          </w:p>
        </w:tc>
        <w:tc>
          <w:tcPr>
            <w:tcW w:w="517" w:type="dxa"/>
            <w:vAlign w:val="center"/>
          </w:tcPr>
          <w:p w14:paraId="40209830" w14:textId="77777777" w:rsidR="002F61EF" w:rsidRPr="00DB4AAD" w:rsidRDefault="002F61EF" w:rsidP="002F61EF">
            <w:pPr>
              <w:jc w:val="center"/>
              <w:rPr>
                <w:rFonts w:cstheme="minorHAnsi"/>
              </w:rPr>
            </w:pPr>
          </w:p>
        </w:tc>
        <w:tc>
          <w:tcPr>
            <w:tcW w:w="517" w:type="dxa"/>
            <w:vAlign w:val="center"/>
          </w:tcPr>
          <w:p w14:paraId="3D7B3078" w14:textId="73D9FE54" w:rsidR="002F61EF" w:rsidRPr="00DB4AAD" w:rsidRDefault="002F61EF" w:rsidP="002F61EF">
            <w:pPr>
              <w:jc w:val="center"/>
              <w:rPr>
                <w:rFonts w:cstheme="minorHAnsi"/>
              </w:rPr>
            </w:pPr>
          </w:p>
        </w:tc>
      </w:tr>
      <w:tr w:rsidR="008E1F45" w:rsidRPr="00DB4AAD" w14:paraId="3932368E" w14:textId="77777777" w:rsidTr="003402D7">
        <w:tc>
          <w:tcPr>
            <w:tcW w:w="890" w:type="dxa"/>
            <w:vAlign w:val="center"/>
          </w:tcPr>
          <w:p w14:paraId="7E0296F8" w14:textId="59BDD875" w:rsidR="008E1F45" w:rsidRPr="006B45ED" w:rsidRDefault="00F570C0" w:rsidP="00FC7EF2">
            <w:pPr>
              <w:jc w:val="center"/>
              <w:rPr>
                <w:rFonts w:cstheme="minorHAnsi"/>
                <w:b/>
                <w:sz w:val="28"/>
                <w:szCs w:val="28"/>
              </w:rPr>
            </w:pPr>
            <w:r>
              <w:rPr>
                <w:rFonts w:cstheme="minorHAnsi"/>
                <w:b/>
                <w:sz w:val="28"/>
                <w:szCs w:val="28"/>
              </w:rPr>
              <w:t>L.1</w:t>
            </w:r>
          </w:p>
        </w:tc>
        <w:tc>
          <w:tcPr>
            <w:tcW w:w="5749" w:type="dxa"/>
            <w:shd w:val="clear" w:color="auto" w:fill="auto"/>
          </w:tcPr>
          <w:p w14:paraId="7FD115A6" w14:textId="77777777" w:rsidR="008213CB" w:rsidRDefault="008213CB" w:rsidP="005E652C">
            <w:pPr>
              <w:rPr>
                <w:rFonts w:cstheme="minorHAnsi"/>
                <w:b/>
              </w:rPr>
            </w:pPr>
          </w:p>
          <w:p w14:paraId="0426C357" w14:textId="16AC1894" w:rsidR="008213CB" w:rsidRDefault="008213CB" w:rsidP="005E652C">
            <w:pPr>
              <w:rPr>
                <w:rFonts w:cstheme="minorHAnsi"/>
                <w:b/>
              </w:rPr>
            </w:pPr>
            <w:r>
              <w:rPr>
                <w:rFonts w:cstheme="minorHAnsi"/>
                <w:b/>
              </w:rPr>
              <w:t>No Surprise Act</w:t>
            </w:r>
          </w:p>
          <w:p w14:paraId="4F8ABF2B" w14:textId="77777777" w:rsidR="00B775C7" w:rsidRDefault="00B775C7" w:rsidP="005E652C">
            <w:pPr>
              <w:rPr>
                <w:rFonts w:cstheme="minorHAnsi"/>
                <w:b/>
              </w:rPr>
            </w:pPr>
          </w:p>
          <w:p w14:paraId="4ED6B59E" w14:textId="77777777" w:rsidR="005E652C" w:rsidRPr="005E652C" w:rsidRDefault="005E652C" w:rsidP="005E652C">
            <w:pPr>
              <w:rPr>
                <w:rFonts w:cstheme="minorHAnsi"/>
                <w:b/>
              </w:rPr>
            </w:pPr>
            <w:r w:rsidRPr="005E652C">
              <w:rPr>
                <w:rFonts w:cstheme="minorHAnsi"/>
                <w:b/>
              </w:rPr>
              <w:t>§300gg–111. Preventing surprise medical bills</w:t>
            </w:r>
          </w:p>
          <w:p w14:paraId="1E0243F8" w14:textId="77777777" w:rsidR="005E652C" w:rsidRPr="005E652C" w:rsidRDefault="005E652C" w:rsidP="005E652C">
            <w:pPr>
              <w:rPr>
                <w:rFonts w:cstheme="minorHAnsi"/>
                <w:b/>
              </w:rPr>
            </w:pPr>
            <w:r w:rsidRPr="005E652C">
              <w:rPr>
                <w:rFonts w:cstheme="minorHAnsi"/>
                <w:b/>
              </w:rPr>
              <w:t>§300gg–112. Ending surprise air ambulance bills</w:t>
            </w:r>
          </w:p>
          <w:p w14:paraId="4466A5D3" w14:textId="57F64534" w:rsidR="008E1F45" w:rsidRPr="006B45ED" w:rsidRDefault="005E652C" w:rsidP="005E652C">
            <w:pPr>
              <w:rPr>
                <w:rFonts w:cstheme="minorHAnsi"/>
                <w:b/>
              </w:rPr>
            </w:pPr>
            <w:r w:rsidRPr="005E652C">
              <w:rPr>
                <w:rFonts w:cstheme="minorHAnsi"/>
                <w:b/>
              </w:rPr>
              <w:t>§300gg–113 - Patient Protections - Continuity of Care</w:t>
            </w:r>
          </w:p>
        </w:tc>
        <w:tc>
          <w:tcPr>
            <w:tcW w:w="8026" w:type="dxa"/>
          </w:tcPr>
          <w:p w14:paraId="7FB41598" w14:textId="118A07E0" w:rsidR="00163B4B" w:rsidRPr="00163B4B" w:rsidRDefault="00163B4B" w:rsidP="00163B4B">
            <w:r w:rsidRPr="00163B4B">
              <w:t xml:space="preserve">Under the Act, the No Surprises Act prohibits balance billing by non-Network providers in the following instances: </w:t>
            </w:r>
          </w:p>
          <w:p w14:paraId="3AAD6799" w14:textId="6D1E8F59" w:rsidR="00163B4B" w:rsidRPr="00163B4B" w:rsidRDefault="00163B4B" w:rsidP="00163B4B">
            <w:r w:rsidRPr="00163B4B">
              <w:t>1) When ancillary services, as described in the Act, are received at certain Network facilities on a non</w:t>
            </w:r>
            <w:r w:rsidR="0091128C">
              <w:t>-</w:t>
            </w:r>
            <w:r w:rsidRPr="00163B4B">
              <w:t xml:space="preserve">Emergency basis from non-Network Physicians. </w:t>
            </w:r>
          </w:p>
          <w:p w14:paraId="296C2A55" w14:textId="77777777" w:rsidR="00163B4B" w:rsidRPr="00163B4B" w:rsidRDefault="00163B4B" w:rsidP="00163B4B">
            <w:r w:rsidRPr="00163B4B">
              <w:t xml:space="preserve">2) When non-ancillary services are received at certain Network facilities on a non-Emergency basis from </w:t>
            </w:r>
          </w:p>
          <w:p w14:paraId="35A0B8E0" w14:textId="4C10308E" w:rsidR="00163B4B" w:rsidRPr="00163B4B" w:rsidRDefault="00163B4B" w:rsidP="00163B4B">
            <w:r w:rsidRPr="00163B4B">
              <w:t xml:space="preserve">non-Network Physicians who </w:t>
            </w:r>
            <w:r w:rsidR="00997F95">
              <w:t xml:space="preserve">are </w:t>
            </w:r>
            <w:r w:rsidRPr="00163B4B">
              <w:t xml:space="preserve">not </w:t>
            </w:r>
            <w:proofErr w:type="gramStart"/>
            <w:r w:rsidRPr="00163B4B">
              <w:t>satisfied</w:t>
            </w:r>
            <w:proofErr w:type="gramEnd"/>
            <w:r w:rsidRPr="00163B4B">
              <w:t xml:space="preserve"> the notice and consent criteria as described in the </w:t>
            </w:r>
          </w:p>
          <w:p w14:paraId="71E1337A" w14:textId="77777777" w:rsidR="00163B4B" w:rsidRPr="00163B4B" w:rsidRDefault="00163B4B" w:rsidP="00163B4B">
            <w:r w:rsidRPr="00163B4B">
              <w:t xml:space="preserve">Act. </w:t>
            </w:r>
          </w:p>
          <w:p w14:paraId="6780C1CF" w14:textId="77777777" w:rsidR="00163B4B" w:rsidRPr="00163B4B" w:rsidRDefault="00163B4B" w:rsidP="00163B4B">
            <w:r w:rsidRPr="00163B4B">
              <w:t xml:space="preserve">3) When Emergency health care services are provided by a non-Network provider. </w:t>
            </w:r>
          </w:p>
          <w:p w14:paraId="51981104" w14:textId="77777777" w:rsidR="00163B4B" w:rsidRDefault="00163B4B" w:rsidP="00163B4B">
            <w:r w:rsidRPr="00163B4B">
              <w:lastRenderedPageBreak/>
              <w:t xml:space="preserve">4) When air ambulance services are provided by a non-Network provider. </w:t>
            </w:r>
          </w:p>
          <w:p w14:paraId="33151C43" w14:textId="77777777" w:rsidR="006971AD" w:rsidRDefault="006971AD" w:rsidP="00163B4B"/>
          <w:p w14:paraId="1932F008" w14:textId="361A22CC" w:rsidR="00DF5F6F" w:rsidRDefault="00DF5F6F" w:rsidP="00DF5F6F">
            <w:r>
              <w:t xml:space="preserve">Include </w:t>
            </w:r>
            <w:r w:rsidR="00570BB4">
              <w:t xml:space="preserve">the DISB </w:t>
            </w:r>
            <w:r w:rsidR="00BB3A58">
              <w:t>contact information</w:t>
            </w:r>
            <w:r w:rsidR="00570BB4">
              <w:t xml:space="preserve"> for complaints regarding the No Surprise Act:</w:t>
            </w:r>
          </w:p>
          <w:p w14:paraId="085B4470" w14:textId="77777777" w:rsidR="00570BB4" w:rsidRDefault="00570BB4" w:rsidP="00DF5F6F"/>
          <w:p w14:paraId="6325D239" w14:textId="27586E1B" w:rsidR="00570BB4" w:rsidRDefault="00570BB4" w:rsidP="00DF5F6F">
            <w:r>
              <w:t>Commissioner</w:t>
            </w:r>
          </w:p>
          <w:p w14:paraId="522F32B4" w14:textId="77777777" w:rsidR="00DF5F6F" w:rsidRDefault="00DF5F6F" w:rsidP="00DF5F6F">
            <w:r>
              <w:t>Department of Insurance, Securities and Banking (DISB)</w:t>
            </w:r>
          </w:p>
          <w:p w14:paraId="77B90E63" w14:textId="77777777" w:rsidR="00DF5F6F" w:rsidRDefault="00DF5F6F" w:rsidP="00DF5F6F">
            <w:r>
              <w:t xml:space="preserve">1050 First St. N.E., Suite 801 </w:t>
            </w:r>
          </w:p>
          <w:p w14:paraId="1169D47E" w14:textId="77777777" w:rsidR="00DF5F6F" w:rsidRDefault="00DF5F6F" w:rsidP="00DF5F6F">
            <w:r>
              <w:t xml:space="preserve">Washington, D.C. 20002 </w:t>
            </w:r>
          </w:p>
          <w:p w14:paraId="2409A83D" w14:textId="77777777" w:rsidR="00DF5F6F" w:rsidRDefault="00DF5F6F" w:rsidP="00DF5F6F">
            <w:r>
              <w:t>Phone: (202) 727-8000</w:t>
            </w:r>
          </w:p>
          <w:p w14:paraId="2187E40F" w14:textId="77777777" w:rsidR="00DF5F6F" w:rsidRDefault="00DF5F6F" w:rsidP="00DF5F6F">
            <w:r>
              <w:t>Fax: (202) 671-0650</w:t>
            </w:r>
          </w:p>
          <w:p w14:paraId="04358537" w14:textId="7544DA41" w:rsidR="006971AD" w:rsidRPr="00163B4B" w:rsidRDefault="00DF5F6F" w:rsidP="00DF5F6F">
            <w:r>
              <w:t>Email: disbcomplaints@dc.gov</w:t>
            </w:r>
          </w:p>
          <w:p w14:paraId="30F461B3" w14:textId="77777777" w:rsidR="008E1F45" w:rsidRPr="006B45ED" w:rsidRDefault="008E1F45" w:rsidP="002F61EF">
            <w:pPr>
              <w:rPr>
                <w:rFonts w:cstheme="minorHAnsi"/>
              </w:rPr>
            </w:pPr>
          </w:p>
        </w:tc>
        <w:tc>
          <w:tcPr>
            <w:tcW w:w="911" w:type="dxa"/>
          </w:tcPr>
          <w:p w14:paraId="2A54E5E6" w14:textId="77777777" w:rsidR="008E1F45" w:rsidRPr="00DB4AAD" w:rsidRDefault="008E1F45" w:rsidP="002F61EF">
            <w:pPr>
              <w:rPr>
                <w:rFonts w:cstheme="minorHAnsi"/>
              </w:rPr>
            </w:pPr>
          </w:p>
        </w:tc>
        <w:tc>
          <w:tcPr>
            <w:tcW w:w="554" w:type="dxa"/>
            <w:vAlign w:val="center"/>
          </w:tcPr>
          <w:p w14:paraId="1604622D" w14:textId="77777777" w:rsidR="008E1F45" w:rsidRPr="00DB4AAD" w:rsidRDefault="008E1F45" w:rsidP="002F61EF">
            <w:pPr>
              <w:jc w:val="center"/>
              <w:rPr>
                <w:rFonts w:ascii="Wingdings" w:eastAsia="Wingdings" w:hAnsi="Wingdings" w:cstheme="minorHAnsi"/>
              </w:rPr>
            </w:pPr>
          </w:p>
        </w:tc>
        <w:tc>
          <w:tcPr>
            <w:tcW w:w="668" w:type="dxa"/>
            <w:vAlign w:val="center"/>
          </w:tcPr>
          <w:p w14:paraId="413725F9" w14:textId="77777777" w:rsidR="008E1F45" w:rsidRPr="00DB4AAD" w:rsidRDefault="008E1F45" w:rsidP="002F61EF">
            <w:pPr>
              <w:jc w:val="center"/>
              <w:rPr>
                <w:rFonts w:ascii="Wingdings" w:eastAsia="Wingdings" w:hAnsi="Wingdings" w:cstheme="minorHAnsi"/>
              </w:rPr>
            </w:pPr>
          </w:p>
        </w:tc>
        <w:tc>
          <w:tcPr>
            <w:tcW w:w="498" w:type="dxa"/>
            <w:vAlign w:val="center"/>
          </w:tcPr>
          <w:p w14:paraId="7BB8A230" w14:textId="77777777" w:rsidR="008E1F45" w:rsidRPr="00DB4AAD" w:rsidRDefault="008E1F45" w:rsidP="002F61EF">
            <w:pPr>
              <w:jc w:val="center"/>
              <w:rPr>
                <w:rFonts w:cstheme="minorHAnsi"/>
              </w:rPr>
            </w:pPr>
          </w:p>
        </w:tc>
        <w:tc>
          <w:tcPr>
            <w:tcW w:w="517" w:type="dxa"/>
            <w:vAlign w:val="center"/>
          </w:tcPr>
          <w:p w14:paraId="7532F861" w14:textId="77777777" w:rsidR="008E1F45" w:rsidRPr="00DB4AAD" w:rsidRDefault="008E1F45" w:rsidP="002F61EF">
            <w:pPr>
              <w:jc w:val="center"/>
              <w:rPr>
                <w:rFonts w:cstheme="minorHAnsi"/>
              </w:rPr>
            </w:pPr>
          </w:p>
        </w:tc>
        <w:tc>
          <w:tcPr>
            <w:tcW w:w="517" w:type="dxa"/>
            <w:vAlign w:val="center"/>
          </w:tcPr>
          <w:p w14:paraId="3F6FA5A3" w14:textId="77777777" w:rsidR="008E1F45" w:rsidRPr="00DB4AAD" w:rsidRDefault="008E1F45" w:rsidP="002F61EF">
            <w:pPr>
              <w:jc w:val="center"/>
              <w:rPr>
                <w:rFonts w:cstheme="minorHAnsi"/>
              </w:rPr>
            </w:pPr>
          </w:p>
        </w:tc>
      </w:tr>
    </w:tbl>
    <w:p w14:paraId="1236F811" w14:textId="77777777" w:rsidR="001F3B42" w:rsidRPr="00DB4AAD" w:rsidRDefault="001F3B42">
      <w:pPr>
        <w:rPr>
          <w:rFonts w:cstheme="minorHAnsi"/>
        </w:rPr>
      </w:pPr>
    </w:p>
    <w:p w14:paraId="61D76117" w14:textId="77777777" w:rsidR="001F3B42" w:rsidRPr="00DB4AAD" w:rsidRDefault="00307CDD">
      <w:pPr>
        <w:rPr>
          <w:rFonts w:cstheme="minorHAnsi"/>
        </w:rPr>
      </w:pPr>
      <w:r w:rsidRPr="00DB4AAD">
        <w:rPr>
          <w:rFonts w:cstheme="minorHAnsi"/>
        </w:rPr>
        <w:br w:type="page"/>
      </w:r>
    </w:p>
    <w:p w14:paraId="1EB4A30C" w14:textId="77777777" w:rsidR="001F3B42" w:rsidRPr="00DB4AAD" w:rsidRDefault="001F3B42">
      <w:pPr>
        <w:rPr>
          <w:rFonts w:cstheme="minorHAnsi"/>
        </w:rPr>
      </w:pPr>
    </w:p>
    <w:tbl>
      <w:tblPr>
        <w:tblStyle w:val="TableGrid"/>
        <w:tblpPr w:leftFromText="180" w:rightFromText="180" w:vertAnchor="text" w:tblpY="1"/>
        <w:tblOverlap w:val="never"/>
        <w:tblW w:w="18823" w:type="dxa"/>
        <w:tblLook w:val="04A0" w:firstRow="1" w:lastRow="0" w:firstColumn="1" w:lastColumn="0" w:noHBand="0" w:noVBand="1"/>
      </w:tblPr>
      <w:tblGrid>
        <w:gridCol w:w="1112"/>
        <w:gridCol w:w="12664"/>
        <w:gridCol w:w="2052"/>
        <w:gridCol w:w="738"/>
        <w:gridCol w:w="738"/>
        <w:gridCol w:w="523"/>
        <w:gridCol w:w="498"/>
        <w:gridCol w:w="498"/>
      </w:tblGrid>
      <w:tr w:rsidR="007E61B0" w:rsidRPr="00DB4AAD" w14:paraId="5ACCF976" w14:textId="77777777" w:rsidTr="007E61B0">
        <w:trPr>
          <w:trHeight w:val="300"/>
          <w:tblHeader/>
        </w:trPr>
        <w:tc>
          <w:tcPr>
            <w:tcW w:w="1112" w:type="dxa"/>
          </w:tcPr>
          <w:p w14:paraId="1D122260" w14:textId="712F751F" w:rsidR="008767A4" w:rsidRPr="001C472B" w:rsidRDefault="008767A4">
            <w:pPr>
              <w:rPr>
                <w:rFonts w:cstheme="minorHAnsi"/>
                <w:b/>
                <w:sz w:val="28"/>
                <w:szCs w:val="28"/>
              </w:rPr>
            </w:pPr>
            <w:r w:rsidRPr="001C472B">
              <w:rPr>
                <w:rFonts w:cstheme="minorHAnsi"/>
                <w:b/>
                <w:sz w:val="28"/>
                <w:szCs w:val="28"/>
              </w:rPr>
              <w:t>Issue #</w:t>
            </w:r>
          </w:p>
        </w:tc>
        <w:tc>
          <w:tcPr>
            <w:tcW w:w="12675" w:type="dxa"/>
          </w:tcPr>
          <w:p w14:paraId="12DFC839" w14:textId="2003CBA9" w:rsidR="008767A4" w:rsidRPr="00DB4AAD" w:rsidRDefault="008767A4">
            <w:pPr>
              <w:rPr>
                <w:rFonts w:cstheme="minorHAnsi"/>
                <w:b/>
                <w:sz w:val="28"/>
                <w:szCs w:val="28"/>
              </w:rPr>
            </w:pPr>
            <w:r w:rsidRPr="00DB4AAD">
              <w:rPr>
                <w:rFonts w:cstheme="minorHAnsi"/>
                <w:b/>
                <w:sz w:val="28"/>
                <w:szCs w:val="28"/>
              </w:rPr>
              <w:t>Other DC Health Insurance Mandates</w:t>
            </w:r>
          </w:p>
        </w:tc>
        <w:tc>
          <w:tcPr>
            <w:tcW w:w="2053" w:type="dxa"/>
            <w:shd w:val="clear" w:color="auto" w:fill="DEEAF6" w:themeFill="accent1" w:themeFillTint="33"/>
            <w:vAlign w:val="center"/>
          </w:tcPr>
          <w:p w14:paraId="2E10E369" w14:textId="77777777" w:rsidR="008767A4" w:rsidRPr="00DB4AAD" w:rsidRDefault="008767A4">
            <w:pPr>
              <w:jc w:val="center"/>
              <w:rPr>
                <w:rFonts w:cstheme="minorHAnsi"/>
              </w:rPr>
            </w:pPr>
            <w:r w:rsidRPr="00DB4AAD">
              <w:rPr>
                <w:rFonts w:cstheme="minorHAnsi"/>
              </w:rPr>
              <w:t>Page #</w:t>
            </w:r>
          </w:p>
          <w:p w14:paraId="58F10F88" w14:textId="77777777" w:rsidR="008767A4" w:rsidRPr="00DB4AAD" w:rsidRDefault="008767A4">
            <w:pPr>
              <w:jc w:val="center"/>
              <w:rPr>
                <w:rFonts w:cstheme="minorHAnsi"/>
              </w:rPr>
            </w:pPr>
            <w:r w:rsidRPr="00DB4AAD">
              <w:rPr>
                <w:rFonts w:cstheme="minorHAnsi"/>
              </w:rPr>
              <w:t>or</w:t>
            </w:r>
          </w:p>
          <w:p w14:paraId="32EDACD3" w14:textId="283BC1DE" w:rsidR="008767A4" w:rsidRPr="00DB4AAD" w:rsidRDefault="005D79E2" w:rsidP="00DF0EFD">
            <w:pPr>
              <w:rPr>
                <w:rFonts w:cstheme="minorHAnsi"/>
              </w:rPr>
            </w:pPr>
            <w:r>
              <w:rPr>
                <w:rFonts w:cstheme="minorHAnsi"/>
              </w:rPr>
              <w:t>Conf</w:t>
            </w:r>
            <w:r w:rsidR="00D96F14">
              <w:rPr>
                <w:rFonts w:cstheme="minorHAnsi"/>
              </w:rPr>
              <w:t>irmation</w:t>
            </w:r>
          </w:p>
        </w:tc>
        <w:tc>
          <w:tcPr>
            <w:tcW w:w="738" w:type="dxa"/>
            <w:shd w:val="clear" w:color="auto" w:fill="D9D9D9" w:themeFill="background1" w:themeFillShade="D9"/>
            <w:textDirection w:val="tbRl"/>
            <w:vAlign w:val="center"/>
          </w:tcPr>
          <w:p w14:paraId="630BDB04" w14:textId="77777777" w:rsidR="008767A4" w:rsidRPr="00DB4AAD" w:rsidRDefault="008767A4">
            <w:pPr>
              <w:jc w:val="center"/>
              <w:rPr>
                <w:rFonts w:cstheme="minorHAnsi"/>
              </w:rPr>
            </w:pPr>
            <w:r w:rsidRPr="00DB4AAD">
              <w:rPr>
                <w:rFonts w:cstheme="minorHAnsi"/>
              </w:rPr>
              <w:t>Individual</w:t>
            </w:r>
          </w:p>
        </w:tc>
        <w:tc>
          <w:tcPr>
            <w:tcW w:w="738" w:type="dxa"/>
            <w:shd w:val="clear" w:color="auto" w:fill="D9D9D9" w:themeFill="background1" w:themeFillShade="D9"/>
            <w:textDirection w:val="tbRl"/>
            <w:vAlign w:val="center"/>
          </w:tcPr>
          <w:p w14:paraId="58DE036A" w14:textId="01E7D679" w:rsidR="008767A4" w:rsidRPr="00DB4AAD" w:rsidRDefault="008767A4">
            <w:pPr>
              <w:jc w:val="center"/>
              <w:rPr>
                <w:rFonts w:cstheme="minorHAnsi"/>
              </w:rPr>
            </w:pPr>
            <w:r w:rsidRPr="00DB4AAD">
              <w:rPr>
                <w:rFonts w:cstheme="minorHAnsi"/>
              </w:rPr>
              <w:t>Small Group</w:t>
            </w:r>
          </w:p>
        </w:tc>
        <w:tc>
          <w:tcPr>
            <w:tcW w:w="523" w:type="dxa"/>
            <w:shd w:val="clear" w:color="auto" w:fill="5B9BD5" w:themeFill="accent1"/>
            <w:textDirection w:val="tbRl"/>
            <w:vAlign w:val="center"/>
          </w:tcPr>
          <w:p w14:paraId="5835E6FA" w14:textId="77777777" w:rsidR="008767A4" w:rsidRPr="00DB4AAD" w:rsidRDefault="008767A4">
            <w:pPr>
              <w:jc w:val="center"/>
              <w:rPr>
                <w:rFonts w:cstheme="minorHAnsi"/>
              </w:rPr>
            </w:pPr>
            <w:r w:rsidRPr="00DB4AAD">
              <w:rPr>
                <w:rFonts w:cstheme="minorHAnsi"/>
                <w:color w:val="FFFFFF" w:themeColor="background1"/>
              </w:rPr>
              <w:t>Yes</w:t>
            </w:r>
          </w:p>
        </w:tc>
        <w:tc>
          <w:tcPr>
            <w:tcW w:w="492" w:type="dxa"/>
            <w:shd w:val="clear" w:color="auto" w:fill="5B9BD5" w:themeFill="accent1"/>
            <w:textDirection w:val="tbRl"/>
            <w:vAlign w:val="center"/>
          </w:tcPr>
          <w:p w14:paraId="26EAED1F" w14:textId="77777777" w:rsidR="008767A4" w:rsidRPr="00DB4AAD" w:rsidRDefault="008767A4">
            <w:pPr>
              <w:jc w:val="center"/>
              <w:rPr>
                <w:rFonts w:cstheme="minorHAnsi"/>
              </w:rPr>
            </w:pPr>
            <w:r w:rsidRPr="00DB4AAD">
              <w:rPr>
                <w:rFonts w:cstheme="minorHAnsi"/>
                <w:color w:val="FFFFFF" w:themeColor="background1"/>
              </w:rPr>
              <w:t>No</w:t>
            </w:r>
          </w:p>
        </w:tc>
        <w:tc>
          <w:tcPr>
            <w:tcW w:w="492" w:type="dxa"/>
            <w:shd w:val="clear" w:color="auto" w:fill="5B9BD5" w:themeFill="accent1"/>
            <w:textDirection w:val="tbRl"/>
            <w:vAlign w:val="center"/>
          </w:tcPr>
          <w:p w14:paraId="1D97921C" w14:textId="77777777" w:rsidR="008767A4" w:rsidRPr="00DB4AAD" w:rsidRDefault="008767A4">
            <w:pPr>
              <w:jc w:val="center"/>
              <w:rPr>
                <w:rFonts w:cstheme="minorHAnsi"/>
              </w:rPr>
            </w:pPr>
            <w:r w:rsidRPr="00DB4AAD">
              <w:rPr>
                <w:rFonts w:cstheme="minorHAnsi"/>
                <w:color w:val="FFFFFF" w:themeColor="background1"/>
              </w:rPr>
              <w:t>NA</w:t>
            </w:r>
          </w:p>
        </w:tc>
      </w:tr>
      <w:tr w:rsidR="007E61B0" w:rsidRPr="00DB4AAD" w14:paraId="0DA03610" w14:textId="77777777" w:rsidTr="007E61B0">
        <w:trPr>
          <w:trHeight w:val="300"/>
        </w:trPr>
        <w:tc>
          <w:tcPr>
            <w:tcW w:w="1112" w:type="dxa"/>
            <w:vAlign w:val="center"/>
          </w:tcPr>
          <w:p w14:paraId="294F2FAA" w14:textId="16BF42AC" w:rsidR="008767A4" w:rsidRPr="00FC7EF2" w:rsidRDefault="001C472B">
            <w:pPr>
              <w:jc w:val="center"/>
              <w:rPr>
                <w:rFonts w:eastAsia="BGsddV01" w:cstheme="minorHAnsi"/>
                <w:b/>
                <w:bCs/>
                <w:sz w:val="28"/>
                <w:szCs w:val="28"/>
              </w:rPr>
            </w:pPr>
            <w:r>
              <w:rPr>
                <w:rFonts w:eastAsia="BGsddV01" w:cstheme="minorHAnsi"/>
                <w:b/>
                <w:bCs/>
                <w:sz w:val="28"/>
                <w:szCs w:val="28"/>
              </w:rPr>
              <w:t>DC.1</w:t>
            </w:r>
          </w:p>
        </w:tc>
        <w:tc>
          <w:tcPr>
            <w:tcW w:w="12675" w:type="dxa"/>
          </w:tcPr>
          <w:p w14:paraId="048B140A" w14:textId="2A9B77C9" w:rsidR="008767A4" w:rsidRPr="00DB4AAD" w:rsidRDefault="008767A4">
            <w:pPr>
              <w:rPr>
                <w:rFonts w:eastAsia="BGsddV01" w:cstheme="minorHAnsi"/>
                <w:b/>
                <w:bCs/>
              </w:rPr>
            </w:pPr>
            <w:r w:rsidRPr="00DB4AAD">
              <w:rPr>
                <w:rFonts w:eastAsia="BGsddV01" w:cstheme="minorHAnsi"/>
                <w:b/>
                <w:bCs/>
              </w:rPr>
              <w:t>D.C. Code §44-302.01 (2001 ed.)</w:t>
            </w:r>
          </w:p>
          <w:p w14:paraId="668C73E2" w14:textId="77777777" w:rsidR="008767A4" w:rsidRPr="00DB4AAD" w:rsidRDefault="008767A4">
            <w:pPr>
              <w:rPr>
                <w:rFonts w:cstheme="minorHAnsi"/>
                <w:i/>
              </w:rPr>
            </w:pPr>
            <w:r w:rsidRPr="00DB4AAD">
              <w:rPr>
                <w:rFonts w:cstheme="minorHAnsi"/>
                <w:b/>
              </w:rPr>
              <w:t xml:space="preserve">Access to Specialists as Primary Care Providers </w:t>
            </w:r>
            <w:r w:rsidRPr="00DB4AAD">
              <w:rPr>
                <w:rFonts w:cstheme="minorHAnsi"/>
                <w:i/>
              </w:rPr>
              <w:t>(applicable to HMOs only)</w:t>
            </w:r>
          </w:p>
          <w:p w14:paraId="3546A468" w14:textId="79CEFFD6" w:rsidR="008767A4" w:rsidRPr="00DB4AAD" w:rsidRDefault="008767A4">
            <w:pPr>
              <w:rPr>
                <w:rFonts w:eastAsia="BGsddV01" w:cstheme="minorHAnsi"/>
                <w:bCs/>
              </w:rPr>
            </w:pPr>
            <w:r w:rsidRPr="00DB4AAD">
              <w:rPr>
                <w:rFonts w:eastAsia="BGsddV01" w:cstheme="minorHAnsi"/>
                <w:bCs/>
              </w:rPr>
              <w:t>Right to choose specialist as PCP if membe</w:t>
            </w:r>
            <w:r w:rsidR="00116B44">
              <w:rPr>
                <w:rFonts w:eastAsia="BGsddV01" w:cstheme="minorHAnsi"/>
                <w:bCs/>
              </w:rPr>
              <w:t>r has chronic disabling or life-</w:t>
            </w:r>
            <w:r w:rsidRPr="00DB4AAD">
              <w:rPr>
                <w:rFonts w:eastAsia="BGsddV01" w:cstheme="minorHAnsi"/>
                <w:bCs/>
              </w:rPr>
              <w:t>threatening condition)</w:t>
            </w:r>
          </w:p>
          <w:p w14:paraId="721DF48F" w14:textId="77777777" w:rsidR="008767A4" w:rsidRPr="00DB4AAD" w:rsidRDefault="008767A4">
            <w:pPr>
              <w:rPr>
                <w:rFonts w:cstheme="minorHAnsi"/>
              </w:rPr>
            </w:pPr>
            <w:r w:rsidRPr="00DB4AAD">
              <w:rPr>
                <w:rFonts w:eastAsia="BGsddV01" w:cstheme="minorHAnsi"/>
                <w:bCs/>
              </w:rPr>
              <w:t>§44-302.02: member’s right to more than one visit with specialist</w:t>
            </w:r>
          </w:p>
        </w:tc>
        <w:tc>
          <w:tcPr>
            <w:tcW w:w="2053" w:type="dxa"/>
          </w:tcPr>
          <w:p w14:paraId="023BF66F" w14:textId="77777777" w:rsidR="008767A4" w:rsidRPr="00DB4AAD" w:rsidRDefault="008767A4">
            <w:pPr>
              <w:rPr>
                <w:rFonts w:cstheme="minorHAnsi"/>
              </w:rPr>
            </w:pPr>
          </w:p>
        </w:tc>
        <w:tc>
          <w:tcPr>
            <w:tcW w:w="738" w:type="dxa"/>
            <w:vAlign w:val="center"/>
          </w:tcPr>
          <w:p w14:paraId="5169A3C4"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5CBC6CD2" w14:textId="48967453"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43A7A43B" w14:textId="77777777" w:rsidR="008767A4" w:rsidRPr="00DB4AAD" w:rsidRDefault="008767A4">
            <w:pPr>
              <w:rPr>
                <w:rFonts w:cstheme="minorHAnsi"/>
              </w:rPr>
            </w:pPr>
          </w:p>
        </w:tc>
        <w:tc>
          <w:tcPr>
            <w:tcW w:w="492" w:type="dxa"/>
            <w:vAlign w:val="center"/>
          </w:tcPr>
          <w:p w14:paraId="11545383" w14:textId="77777777" w:rsidR="008767A4" w:rsidRPr="00DB4AAD" w:rsidRDefault="008767A4">
            <w:pPr>
              <w:rPr>
                <w:rFonts w:cstheme="minorHAnsi"/>
              </w:rPr>
            </w:pPr>
          </w:p>
        </w:tc>
        <w:tc>
          <w:tcPr>
            <w:tcW w:w="492" w:type="dxa"/>
            <w:vAlign w:val="center"/>
          </w:tcPr>
          <w:p w14:paraId="6B148787" w14:textId="77777777" w:rsidR="008767A4" w:rsidRPr="00DB4AAD" w:rsidRDefault="008767A4">
            <w:pPr>
              <w:rPr>
                <w:rFonts w:cstheme="minorHAnsi"/>
              </w:rPr>
            </w:pPr>
          </w:p>
        </w:tc>
      </w:tr>
      <w:tr w:rsidR="007E61B0" w:rsidRPr="00DB4AAD" w14:paraId="0B51BA03" w14:textId="77777777" w:rsidTr="007E61B0">
        <w:trPr>
          <w:trHeight w:val="300"/>
        </w:trPr>
        <w:tc>
          <w:tcPr>
            <w:tcW w:w="1112" w:type="dxa"/>
            <w:vAlign w:val="center"/>
          </w:tcPr>
          <w:p w14:paraId="4E2C0CA5" w14:textId="20821D3D" w:rsidR="008767A4" w:rsidRPr="00FC7EF2" w:rsidRDefault="001C472B">
            <w:pPr>
              <w:jc w:val="center"/>
              <w:rPr>
                <w:rFonts w:eastAsia="BGsddV01" w:cstheme="minorHAnsi"/>
                <w:b/>
                <w:bCs/>
                <w:sz w:val="28"/>
                <w:szCs w:val="28"/>
              </w:rPr>
            </w:pPr>
            <w:r>
              <w:rPr>
                <w:rFonts w:eastAsia="BGsddV01" w:cstheme="minorHAnsi"/>
                <w:b/>
                <w:bCs/>
                <w:sz w:val="28"/>
                <w:szCs w:val="28"/>
              </w:rPr>
              <w:t>DC.2</w:t>
            </w:r>
          </w:p>
        </w:tc>
        <w:tc>
          <w:tcPr>
            <w:tcW w:w="12675" w:type="dxa"/>
          </w:tcPr>
          <w:p w14:paraId="5646CC91" w14:textId="5ADF938A" w:rsidR="008767A4" w:rsidRPr="00DB4AAD" w:rsidRDefault="008767A4">
            <w:pPr>
              <w:rPr>
                <w:rFonts w:cstheme="minorHAnsi"/>
                <w:b/>
              </w:rPr>
            </w:pPr>
            <w:r w:rsidRPr="00DB4AAD">
              <w:rPr>
                <w:rFonts w:eastAsia="BGsddV01" w:cstheme="minorHAnsi"/>
                <w:b/>
                <w:bCs/>
              </w:rPr>
              <w:t xml:space="preserve">D.C. Code §31-4712 (2011 ed.) </w:t>
            </w:r>
            <w:r w:rsidRPr="00DB4AAD">
              <w:rPr>
                <w:rFonts w:cstheme="minorHAnsi"/>
                <w:b/>
              </w:rPr>
              <w:t xml:space="preserve">Accident and Sickness Policies </w:t>
            </w:r>
          </w:p>
        </w:tc>
        <w:tc>
          <w:tcPr>
            <w:tcW w:w="2053" w:type="dxa"/>
          </w:tcPr>
          <w:p w14:paraId="7522BED3" w14:textId="77777777" w:rsidR="008767A4" w:rsidRPr="00DB4AAD" w:rsidRDefault="008767A4">
            <w:pPr>
              <w:rPr>
                <w:rFonts w:cstheme="minorHAnsi"/>
              </w:rPr>
            </w:pPr>
          </w:p>
        </w:tc>
        <w:tc>
          <w:tcPr>
            <w:tcW w:w="738" w:type="dxa"/>
            <w:vAlign w:val="center"/>
          </w:tcPr>
          <w:p w14:paraId="50FF90EC"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776799B4" w14:textId="66963BA4"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5C8084C7" w14:textId="77777777" w:rsidR="008767A4" w:rsidRPr="00DB4AAD" w:rsidRDefault="008767A4">
            <w:pPr>
              <w:rPr>
                <w:rFonts w:cstheme="minorHAnsi"/>
              </w:rPr>
            </w:pPr>
          </w:p>
        </w:tc>
        <w:tc>
          <w:tcPr>
            <w:tcW w:w="492" w:type="dxa"/>
            <w:vAlign w:val="center"/>
          </w:tcPr>
          <w:p w14:paraId="49729FD5" w14:textId="77777777" w:rsidR="008767A4" w:rsidRPr="00DB4AAD" w:rsidRDefault="008767A4">
            <w:pPr>
              <w:rPr>
                <w:rFonts w:cstheme="minorHAnsi"/>
              </w:rPr>
            </w:pPr>
          </w:p>
        </w:tc>
        <w:tc>
          <w:tcPr>
            <w:tcW w:w="492" w:type="dxa"/>
            <w:vAlign w:val="center"/>
          </w:tcPr>
          <w:p w14:paraId="4D6A8A8A" w14:textId="77777777" w:rsidR="008767A4" w:rsidRPr="00DB4AAD" w:rsidRDefault="008767A4">
            <w:pPr>
              <w:rPr>
                <w:rFonts w:cstheme="minorHAnsi"/>
              </w:rPr>
            </w:pPr>
          </w:p>
        </w:tc>
      </w:tr>
      <w:tr w:rsidR="007E61B0" w:rsidRPr="00DB4AAD" w14:paraId="1D9FC93D" w14:textId="77777777" w:rsidTr="007E61B0">
        <w:trPr>
          <w:trHeight w:val="300"/>
        </w:trPr>
        <w:tc>
          <w:tcPr>
            <w:tcW w:w="1112" w:type="dxa"/>
            <w:vAlign w:val="center"/>
          </w:tcPr>
          <w:p w14:paraId="13C5BD1C" w14:textId="0FDC1EEA" w:rsidR="008767A4" w:rsidRPr="00FC7EF2" w:rsidRDefault="001C472B">
            <w:pPr>
              <w:jc w:val="center"/>
              <w:rPr>
                <w:rFonts w:eastAsia="BGsddV01" w:cstheme="minorHAnsi"/>
                <w:b/>
                <w:bCs/>
                <w:sz w:val="28"/>
                <w:szCs w:val="28"/>
              </w:rPr>
            </w:pPr>
            <w:r>
              <w:rPr>
                <w:rFonts w:eastAsia="BGsddV01" w:cstheme="minorHAnsi"/>
                <w:b/>
                <w:bCs/>
                <w:sz w:val="28"/>
                <w:szCs w:val="28"/>
              </w:rPr>
              <w:t>DC.3</w:t>
            </w:r>
          </w:p>
        </w:tc>
        <w:tc>
          <w:tcPr>
            <w:tcW w:w="12675" w:type="dxa"/>
          </w:tcPr>
          <w:p w14:paraId="5959AB74" w14:textId="6D027EC2" w:rsidR="008767A4" w:rsidRPr="00DB4AAD" w:rsidRDefault="008767A4">
            <w:pPr>
              <w:rPr>
                <w:rFonts w:cstheme="minorHAnsi"/>
                <w:b/>
              </w:rPr>
            </w:pPr>
            <w:bookmarkStart w:id="0" w:name="_Hlk505756030"/>
            <w:r w:rsidRPr="00DB4AAD">
              <w:rPr>
                <w:rFonts w:eastAsia="BGsddV01" w:cstheme="minorHAnsi"/>
                <w:b/>
                <w:bCs/>
              </w:rPr>
              <w:t xml:space="preserve">D.C. Code §16-4403 Applicability of </w:t>
            </w:r>
            <w:r w:rsidRPr="00DB4AAD">
              <w:rPr>
                <w:rFonts w:cstheme="minorHAnsi"/>
                <w:b/>
              </w:rPr>
              <w:t>Arbitration Act of 2007</w:t>
            </w:r>
          </w:p>
          <w:p w14:paraId="60135AFA" w14:textId="77777777" w:rsidR="008767A4" w:rsidRPr="00DB4AAD" w:rsidRDefault="008767A4">
            <w:pPr>
              <w:pStyle w:val="ListParagraph"/>
              <w:numPr>
                <w:ilvl w:val="0"/>
                <w:numId w:val="129"/>
              </w:numPr>
              <w:rPr>
                <w:rFonts w:cstheme="minorHAnsi"/>
              </w:rPr>
            </w:pPr>
            <w:r w:rsidRPr="00DB4AAD">
              <w:rPr>
                <w:rFonts w:cstheme="minorHAnsi"/>
              </w:rPr>
              <w:t xml:space="preserve">Any provision in an insurance policy with a consumer that requires binding arbitration is void and </w:t>
            </w:r>
            <w:proofErr w:type="gramStart"/>
            <w:r w:rsidRPr="00DB4AAD">
              <w:rPr>
                <w:rFonts w:cstheme="minorHAnsi"/>
              </w:rPr>
              <w:t>unenforceable;</w:t>
            </w:r>
            <w:proofErr w:type="gramEnd"/>
          </w:p>
          <w:p w14:paraId="619620DB" w14:textId="77777777" w:rsidR="008767A4" w:rsidRPr="00DB4AAD" w:rsidRDefault="008767A4">
            <w:pPr>
              <w:pStyle w:val="ListParagraph"/>
              <w:numPr>
                <w:ilvl w:val="0"/>
                <w:numId w:val="129"/>
              </w:numPr>
              <w:rPr>
                <w:rFonts w:cstheme="minorHAnsi"/>
              </w:rPr>
            </w:pPr>
            <w:r w:rsidRPr="00DB4AAD">
              <w:rPr>
                <w:rFonts w:cstheme="minorHAnsi"/>
              </w:rPr>
              <w:t xml:space="preserve">An insurance policy may permit resolution through arbitration if </w:t>
            </w:r>
            <w:proofErr w:type="gramStart"/>
            <w:r w:rsidRPr="00DB4AAD">
              <w:rPr>
                <w:rFonts w:cstheme="minorHAnsi"/>
              </w:rPr>
              <w:t>decision</w:t>
            </w:r>
            <w:proofErr w:type="gramEnd"/>
            <w:r w:rsidRPr="00DB4AAD">
              <w:rPr>
                <w:rFonts w:cstheme="minorHAnsi"/>
              </w:rPr>
              <w:t xml:space="preserve"> to arbitrate is made by the parties at the time a dispute arises and decision whether to arbitrate is not a condition for continued policy coverage under same terms</w:t>
            </w:r>
          </w:p>
          <w:p w14:paraId="57774AF2" w14:textId="77777777" w:rsidR="008767A4" w:rsidRPr="00DB4AAD" w:rsidRDefault="008767A4">
            <w:pPr>
              <w:rPr>
                <w:rFonts w:cstheme="minorHAnsi"/>
                <w:b/>
              </w:rPr>
            </w:pPr>
          </w:p>
        </w:tc>
        <w:tc>
          <w:tcPr>
            <w:tcW w:w="2053" w:type="dxa"/>
          </w:tcPr>
          <w:p w14:paraId="16831A81" w14:textId="77777777" w:rsidR="008767A4" w:rsidRPr="00DB4AAD" w:rsidRDefault="008767A4">
            <w:pPr>
              <w:rPr>
                <w:rFonts w:cstheme="minorHAnsi"/>
              </w:rPr>
            </w:pPr>
          </w:p>
        </w:tc>
        <w:tc>
          <w:tcPr>
            <w:tcW w:w="738" w:type="dxa"/>
            <w:vAlign w:val="center"/>
          </w:tcPr>
          <w:p w14:paraId="3E9C929E"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17B18361" w14:textId="293094D3"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1009DAC3" w14:textId="77777777" w:rsidR="008767A4" w:rsidRPr="00DB4AAD" w:rsidRDefault="008767A4">
            <w:pPr>
              <w:rPr>
                <w:rFonts w:cstheme="minorHAnsi"/>
              </w:rPr>
            </w:pPr>
          </w:p>
        </w:tc>
        <w:tc>
          <w:tcPr>
            <w:tcW w:w="492" w:type="dxa"/>
            <w:vAlign w:val="center"/>
          </w:tcPr>
          <w:p w14:paraId="651A18FE" w14:textId="77777777" w:rsidR="008767A4" w:rsidRPr="00DB4AAD" w:rsidRDefault="008767A4">
            <w:pPr>
              <w:rPr>
                <w:rFonts w:cstheme="minorHAnsi"/>
              </w:rPr>
            </w:pPr>
          </w:p>
        </w:tc>
        <w:tc>
          <w:tcPr>
            <w:tcW w:w="492" w:type="dxa"/>
            <w:vAlign w:val="center"/>
          </w:tcPr>
          <w:p w14:paraId="353DC448" w14:textId="77777777" w:rsidR="008767A4" w:rsidRPr="00DB4AAD" w:rsidRDefault="008767A4">
            <w:pPr>
              <w:rPr>
                <w:rFonts w:cstheme="minorHAnsi"/>
              </w:rPr>
            </w:pPr>
          </w:p>
        </w:tc>
      </w:tr>
      <w:tr w:rsidR="007E61B0" w:rsidRPr="00DB4AAD" w14:paraId="06C72ABD" w14:textId="77777777" w:rsidTr="007E61B0">
        <w:trPr>
          <w:trHeight w:val="300"/>
        </w:trPr>
        <w:tc>
          <w:tcPr>
            <w:tcW w:w="1112" w:type="dxa"/>
            <w:vAlign w:val="center"/>
          </w:tcPr>
          <w:p w14:paraId="17DEEF3E" w14:textId="06F88CE6" w:rsidR="008767A4" w:rsidRPr="00FC7EF2" w:rsidRDefault="001C472B">
            <w:pPr>
              <w:jc w:val="center"/>
              <w:rPr>
                <w:rFonts w:eastAsia="BGsddV01" w:cstheme="minorHAnsi"/>
                <w:b/>
                <w:bCs/>
                <w:sz w:val="28"/>
                <w:szCs w:val="28"/>
              </w:rPr>
            </w:pPr>
            <w:r>
              <w:rPr>
                <w:rFonts w:eastAsia="BGsddV01" w:cstheme="minorHAnsi"/>
                <w:b/>
                <w:bCs/>
                <w:sz w:val="28"/>
                <w:szCs w:val="28"/>
              </w:rPr>
              <w:t>DC.4</w:t>
            </w:r>
          </w:p>
        </w:tc>
        <w:tc>
          <w:tcPr>
            <w:tcW w:w="12675" w:type="dxa"/>
          </w:tcPr>
          <w:p w14:paraId="15F7DCCA" w14:textId="0B27A52C" w:rsidR="008767A4" w:rsidRPr="00DB4AAD" w:rsidRDefault="008767A4">
            <w:pPr>
              <w:rPr>
                <w:rFonts w:cstheme="minorHAnsi"/>
              </w:rPr>
            </w:pPr>
            <w:r w:rsidRPr="00DB4AAD">
              <w:rPr>
                <w:rFonts w:eastAsia="BGsddV01" w:cstheme="minorHAnsi"/>
                <w:b/>
                <w:bCs/>
              </w:rPr>
              <w:t>D.C. Code §31-2995.01</w:t>
            </w:r>
            <w:r w:rsidR="00B87DB9">
              <w:rPr>
                <w:rFonts w:eastAsia="BGsddV01" w:cstheme="minorHAnsi"/>
                <w:b/>
                <w:bCs/>
              </w:rPr>
              <w:t>-0.3</w:t>
            </w:r>
            <w:r w:rsidRPr="00DB4AAD">
              <w:rPr>
                <w:rFonts w:eastAsia="BGsddV01" w:cstheme="minorHAnsi"/>
                <w:b/>
                <w:bCs/>
              </w:rPr>
              <w:t xml:space="preserve"> </w:t>
            </w:r>
            <w:r w:rsidRPr="00DB4AAD">
              <w:rPr>
                <w:rFonts w:cstheme="minorHAnsi"/>
                <w:b/>
              </w:rPr>
              <w:t>Chemotherapy Pill Coverage Act of 2009</w:t>
            </w:r>
            <w:r w:rsidRPr="00DB4AAD">
              <w:rPr>
                <w:rFonts w:cstheme="minorHAnsi"/>
              </w:rPr>
              <w:t xml:space="preserve"> (Individual and group)</w:t>
            </w:r>
          </w:p>
          <w:p w14:paraId="60DDEAA0" w14:textId="77777777" w:rsidR="008767A4" w:rsidRPr="00DB4AAD" w:rsidRDefault="008767A4">
            <w:pPr>
              <w:rPr>
                <w:rFonts w:cstheme="minorHAnsi"/>
                <w:i/>
              </w:rPr>
            </w:pPr>
            <w:r w:rsidRPr="00DB4AAD">
              <w:rPr>
                <w:rFonts w:cstheme="minorHAnsi"/>
              </w:rPr>
              <w:t>A plan or insurance policy that covers prescription drugs shall cover prescribed, orally administered anticancer medication and the person receiving such prescribed medication shall have the option of having it dispensed at any appropriately licensed pharmacy; the coverage shall be on a basis no less favorable than coverage provided for intravenously administered or injected cancer medications</w:t>
            </w:r>
          </w:p>
        </w:tc>
        <w:tc>
          <w:tcPr>
            <w:tcW w:w="2053" w:type="dxa"/>
          </w:tcPr>
          <w:p w14:paraId="3C7EF3A3" w14:textId="77777777" w:rsidR="008767A4" w:rsidRPr="00DB4AAD" w:rsidRDefault="008767A4">
            <w:pPr>
              <w:rPr>
                <w:rFonts w:cstheme="minorHAnsi"/>
              </w:rPr>
            </w:pPr>
          </w:p>
        </w:tc>
        <w:tc>
          <w:tcPr>
            <w:tcW w:w="738" w:type="dxa"/>
            <w:vAlign w:val="center"/>
          </w:tcPr>
          <w:p w14:paraId="6D558330"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0496B384" w14:textId="79A439A7"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247171CC" w14:textId="77777777" w:rsidR="008767A4" w:rsidRPr="00DB4AAD" w:rsidRDefault="008767A4">
            <w:pPr>
              <w:rPr>
                <w:rFonts w:cstheme="minorHAnsi"/>
              </w:rPr>
            </w:pPr>
          </w:p>
        </w:tc>
        <w:tc>
          <w:tcPr>
            <w:tcW w:w="492" w:type="dxa"/>
            <w:vAlign w:val="center"/>
          </w:tcPr>
          <w:p w14:paraId="2F276458" w14:textId="77777777" w:rsidR="008767A4" w:rsidRPr="00DB4AAD" w:rsidRDefault="008767A4">
            <w:pPr>
              <w:rPr>
                <w:rFonts w:cstheme="minorHAnsi"/>
              </w:rPr>
            </w:pPr>
          </w:p>
        </w:tc>
        <w:tc>
          <w:tcPr>
            <w:tcW w:w="492" w:type="dxa"/>
            <w:vAlign w:val="center"/>
          </w:tcPr>
          <w:p w14:paraId="15415784" w14:textId="77777777" w:rsidR="008767A4" w:rsidRPr="00DB4AAD" w:rsidRDefault="008767A4">
            <w:pPr>
              <w:rPr>
                <w:rFonts w:cstheme="minorHAnsi"/>
              </w:rPr>
            </w:pPr>
          </w:p>
        </w:tc>
      </w:tr>
      <w:tr w:rsidR="007E61B0" w:rsidRPr="00DB4AAD" w14:paraId="65801150" w14:textId="77777777" w:rsidTr="007E61B0">
        <w:trPr>
          <w:trHeight w:val="300"/>
        </w:trPr>
        <w:tc>
          <w:tcPr>
            <w:tcW w:w="1112" w:type="dxa"/>
            <w:vAlign w:val="center"/>
          </w:tcPr>
          <w:p w14:paraId="7EEF088B" w14:textId="5057FB45" w:rsidR="008767A4" w:rsidRPr="00FC7EF2" w:rsidRDefault="001C472B">
            <w:pPr>
              <w:jc w:val="center"/>
              <w:rPr>
                <w:rFonts w:cstheme="minorHAnsi"/>
                <w:b/>
                <w:sz w:val="28"/>
                <w:szCs w:val="28"/>
              </w:rPr>
            </w:pPr>
            <w:r>
              <w:rPr>
                <w:rFonts w:cstheme="minorHAnsi"/>
                <w:b/>
                <w:sz w:val="28"/>
                <w:szCs w:val="28"/>
              </w:rPr>
              <w:t>DC.5</w:t>
            </w:r>
          </w:p>
        </w:tc>
        <w:tc>
          <w:tcPr>
            <w:tcW w:w="12675" w:type="dxa"/>
          </w:tcPr>
          <w:p w14:paraId="21BF4896" w14:textId="53E12255" w:rsidR="008767A4" w:rsidRPr="00DB4AAD" w:rsidRDefault="008767A4">
            <w:pPr>
              <w:rPr>
                <w:rFonts w:cstheme="minorHAnsi"/>
                <w:b/>
              </w:rPr>
            </w:pPr>
            <w:r w:rsidRPr="00DB4AAD">
              <w:rPr>
                <w:rFonts w:cstheme="minorHAnsi"/>
                <w:b/>
              </w:rPr>
              <w:t>26 DCMR 4403 Child-Only Policies</w:t>
            </w:r>
          </w:p>
          <w:p w14:paraId="4250779C" w14:textId="77777777" w:rsidR="008767A4" w:rsidRPr="00DB4AAD" w:rsidRDefault="008767A4">
            <w:pPr>
              <w:rPr>
                <w:rFonts w:cstheme="minorHAnsi"/>
              </w:rPr>
            </w:pPr>
            <w:r w:rsidRPr="00DB4AAD">
              <w:rPr>
                <w:rFonts w:cstheme="minorHAnsi"/>
              </w:rPr>
              <w:t xml:space="preserve">A carrier issuing child-only policies shall accept applications for coverage twice a year: Jan 1 </w:t>
            </w:r>
            <w:proofErr w:type="gramStart"/>
            <w:r w:rsidRPr="00DB4AAD">
              <w:rPr>
                <w:rFonts w:cstheme="minorHAnsi"/>
              </w:rPr>
              <w:t>thru</w:t>
            </w:r>
            <w:proofErr w:type="gramEnd"/>
            <w:r w:rsidRPr="00DB4AAD">
              <w:rPr>
                <w:rFonts w:cstheme="minorHAnsi"/>
              </w:rPr>
              <w:t xml:space="preserve"> Jan 31 each year and July 1 thru July 31 each year.</w:t>
            </w:r>
          </w:p>
          <w:p w14:paraId="240982B3" w14:textId="77777777" w:rsidR="008767A4" w:rsidRPr="00DB4AAD" w:rsidRDefault="008767A4">
            <w:pPr>
              <w:pStyle w:val="ListParagraph"/>
              <w:numPr>
                <w:ilvl w:val="0"/>
                <w:numId w:val="127"/>
              </w:numPr>
              <w:spacing w:line="256" w:lineRule="auto"/>
              <w:ind w:left="516"/>
              <w:rPr>
                <w:rFonts w:cstheme="minorHAnsi"/>
              </w:rPr>
            </w:pPr>
            <w:r w:rsidRPr="00DB4AAD">
              <w:rPr>
                <w:rFonts w:cstheme="minorHAnsi"/>
              </w:rPr>
              <w:t>During the open enrollment periods, any applicant for a child-only policy shall be offered coverage on a guaranteed issue basis, without any limitations or riders based on medical condition or health status.</w:t>
            </w:r>
          </w:p>
          <w:p w14:paraId="1BE7DD81" w14:textId="77777777" w:rsidR="008767A4" w:rsidRPr="00DB4AAD" w:rsidRDefault="008767A4">
            <w:pPr>
              <w:pStyle w:val="ListParagraph"/>
              <w:numPr>
                <w:ilvl w:val="0"/>
                <w:numId w:val="127"/>
              </w:numPr>
              <w:spacing w:line="256" w:lineRule="auto"/>
              <w:ind w:left="516"/>
              <w:rPr>
                <w:rFonts w:cstheme="minorHAnsi"/>
              </w:rPr>
            </w:pPr>
            <w:r w:rsidRPr="00DB4AAD">
              <w:rPr>
                <w:rFonts w:cstheme="minorHAnsi"/>
              </w:rPr>
              <w:t>4403.4 Notice of the open enrollment period and instructions on how to apply during the open enrollment period shall be displayed prominently on the carrier's website for the duration of the open enrollment period.</w:t>
            </w:r>
          </w:p>
          <w:p w14:paraId="2929547D" w14:textId="77777777" w:rsidR="008767A4" w:rsidRPr="00DB4AAD" w:rsidRDefault="008767A4">
            <w:pPr>
              <w:rPr>
                <w:rFonts w:cstheme="minorHAnsi"/>
                <w:b/>
              </w:rPr>
            </w:pPr>
            <w:r w:rsidRPr="00DB4AAD">
              <w:rPr>
                <w:rFonts w:cstheme="minorHAnsi"/>
              </w:rPr>
              <w:t>4403.5 During open enrollment, a carrier may request from an applicant information to determine whether the proposed insured has substantially similar coverage available and may obtain an attestation from an applicant that the proposed insured does not have substantially similar coverage available.</w:t>
            </w:r>
          </w:p>
        </w:tc>
        <w:tc>
          <w:tcPr>
            <w:tcW w:w="2053" w:type="dxa"/>
          </w:tcPr>
          <w:p w14:paraId="319B02D9" w14:textId="77777777" w:rsidR="008767A4" w:rsidRPr="00DB4AAD" w:rsidRDefault="008767A4">
            <w:pPr>
              <w:rPr>
                <w:rFonts w:cstheme="minorHAnsi"/>
              </w:rPr>
            </w:pPr>
          </w:p>
        </w:tc>
        <w:tc>
          <w:tcPr>
            <w:tcW w:w="738" w:type="dxa"/>
            <w:vAlign w:val="center"/>
          </w:tcPr>
          <w:p w14:paraId="22C90498"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14C1F2D2" w14:textId="6B5915C9" w:rsidR="008767A4" w:rsidRPr="00DB4AAD" w:rsidRDefault="008767A4">
            <w:pPr>
              <w:jc w:val="center"/>
              <w:rPr>
                <w:rFonts w:cstheme="minorHAnsi"/>
              </w:rPr>
            </w:pPr>
          </w:p>
        </w:tc>
        <w:tc>
          <w:tcPr>
            <w:tcW w:w="523" w:type="dxa"/>
            <w:vAlign w:val="center"/>
          </w:tcPr>
          <w:p w14:paraId="6F8D0D38" w14:textId="77777777" w:rsidR="008767A4" w:rsidRPr="00DB4AAD" w:rsidRDefault="008767A4">
            <w:pPr>
              <w:rPr>
                <w:rFonts w:cstheme="minorHAnsi"/>
              </w:rPr>
            </w:pPr>
          </w:p>
        </w:tc>
        <w:tc>
          <w:tcPr>
            <w:tcW w:w="492" w:type="dxa"/>
            <w:vAlign w:val="center"/>
          </w:tcPr>
          <w:p w14:paraId="1141209F" w14:textId="77777777" w:rsidR="008767A4" w:rsidRPr="00DB4AAD" w:rsidRDefault="008767A4">
            <w:pPr>
              <w:rPr>
                <w:rFonts w:cstheme="minorHAnsi"/>
              </w:rPr>
            </w:pPr>
          </w:p>
        </w:tc>
        <w:tc>
          <w:tcPr>
            <w:tcW w:w="492" w:type="dxa"/>
            <w:vAlign w:val="center"/>
          </w:tcPr>
          <w:p w14:paraId="0A8D303C" w14:textId="77777777" w:rsidR="008767A4" w:rsidRPr="00DB4AAD" w:rsidRDefault="008767A4">
            <w:pPr>
              <w:rPr>
                <w:rFonts w:cstheme="minorHAnsi"/>
              </w:rPr>
            </w:pPr>
          </w:p>
        </w:tc>
      </w:tr>
      <w:tr w:rsidR="007E61B0" w:rsidRPr="00DB4AAD" w14:paraId="68C47A99" w14:textId="77777777" w:rsidTr="007E61B0">
        <w:trPr>
          <w:trHeight w:val="300"/>
        </w:trPr>
        <w:tc>
          <w:tcPr>
            <w:tcW w:w="1112" w:type="dxa"/>
            <w:vAlign w:val="center"/>
          </w:tcPr>
          <w:p w14:paraId="530C6442" w14:textId="6872476C" w:rsidR="008767A4" w:rsidRPr="00FC7EF2" w:rsidRDefault="001C472B">
            <w:pPr>
              <w:jc w:val="center"/>
              <w:rPr>
                <w:rFonts w:eastAsia="BGsddV01" w:cstheme="minorHAnsi"/>
                <w:b/>
                <w:bCs/>
                <w:sz w:val="28"/>
                <w:szCs w:val="28"/>
              </w:rPr>
            </w:pPr>
            <w:r>
              <w:rPr>
                <w:rFonts w:eastAsia="BGsddV01" w:cstheme="minorHAnsi"/>
                <w:b/>
                <w:bCs/>
                <w:sz w:val="28"/>
                <w:szCs w:val="28"/>
              </w:rPr>
              <w:t>DC.6</w:t>
            </w:r>
          </w:p>
        </w:tc>
        <w:tc>
          <w:tcPr>
            <w:tcW w:w="12675" w:type="dxa"/>
          </w:tcPr>
          <w:p w14:paraId="7D2507A5" w14:textId="1D5B4FAD" w:rsidR="008767A4" w:rsidRPr="00DB4AAD" w:rsidRDefault="008767A4">
            <w:pPr>
              <w:rPr>
                <w:rFonts w:cstheme="minorHAnsi"/>
                <w:b/>
              </w:rPr>
            </w:pPr>
            <w:r w:rsidRPr="00DB4AAD">
              <w:rPr>
                <w:rFonts w:eastAsia="BGsddV01" w:cstheme="minorHAnsi"/>
                <w:b/>
                <w:bCs/>
              </w:rPr>
              <w:t xml:space="preserve">D.C. Code §32-732 </w:t>
            </w:r>
            <w:r w:rsidRPr="00DB4AAD">
              <w:rPr>
                <w:rFonts w:cstheme="minorHAnsi"/>
                <w:b/>
              </w:rPr>
              <w:t>Continuation of Health Coverage (“Baby COBRA”)</w:t>
            </w:r>
          </w:p>
          <w:p w14:paraId="10A34020" w14:textId="77777777" w:rsidR="008767A4" w:rsidRPr="00DB4AAD" w:rsidRDefault="008767A4">
            <w:pPr>
              <w:rPr>
                <w:rFonts w:cstheme="minorHAnsi"/>
              </w:rPr>
            </w:pPr>
            <w:r w:rsidRPr="00DB4AAD">
              <w:rPr>
                <w:rFonts w:cstheme="minorHAnsi"/>
              </w:rPr>
              <w:t xml:space="preserve">Employee’s right to continued health benefits coverage (3 months or the </w:t>
            </w:r>
            <w:proofErr w:type="gramStart"/>
            <w:r w:rsidRPr="00DB4AAD">
              <w:rPr>
                <w:rFonts w:cstheme="minorHAnsi"/>
              </w:rPr>
              <w:t>period of time</w:t>
            </w:r>
            <w:proofErr w:type="gramEnd"/>
            <w:r w:rsidRPr="00DB4AAD">
              <w:rPr>
                <w:rFonts w:cstheme="minorHAnsi"/>
              </w:rPr>
              <w:t xml:space="preserve"> during which employee is eligible for premium assistance under federal law, if applicable) </w:t>
            </w:r>
          </w:p>
          <w:p w14:paraId="61DFD6C7" w14:textId="77777777" w:rsidR="008767A4" w:rsidRPr="00DB4AAD" w:rsidRDefault="008767A4">
            <w:pPr>
              <w:rPr>
                <w:rFonts w:cstheme="minorHAnsi"/>
              </w:rPr>
            </w:pPr>
            <w:r w:rsidRPr="00DB4AAD">
              <w:rPr>
                <w:rFonts w:cstheme="minorHAnsi"/>
              </w:rPr>
              <w:t>D.C. Bulletin 09-IB-01-05/11: Extending DC employees’ continuation of coverage to 9 months under certain circumstances</w:t>
            </w:r>
          </w:p>
          <w:p w14:paraId="633F7140" w14:textId="77777777" w:rsidR="008767A4" w:rsidRPr="00DB4AAD" w:rsidRDefault="008767A4">
            <w:pPr>
              <w:rPr>
                <w:rFonts w:cstheme="minorHAnsi"/>
              </w:rPr>
            </w:pPr>
            <w:r w:rsidRPr="00DB4AAD">
              <w:rPr>
                <w:rFonts w:cstheme="minorHAnsi"/>
              </w:rPr>
              <w:t>D.C. Bulletin 01-LG-004-12/18</w:t>
            </w:r>
            <w:proofErr w:type="gramStart"/>
            <w:r w:rsidRPr="00DB4AAD">
              <w:rPr>
                <w:rFonts w:cstheme="minorHAnsi"/>
              </w:rPr>
              <w:t>:  Extending</w:t>
            </w:r>
            <w:proofErr w:type="gramEnd"/>
            <w:r w:rsidRPr="00DB4AAD">
              <w:rPr>
                <w:rFonts w:cstheme="minorHAnsi"/>
              </w:rPr>
              <w:t xml:space="preserve"> health benefits for covered members of a small employer with fewer than 20 employees for 3 months beyond termination of coverage</w:t>
            </w:r>
          </w:p>
          <w:p w14:paraId="13E87FBE" w14:textId="77777777" w:rsidR="008767A4" w:rsidRPr="00DB4AAD" w:rsidRDefault="008767A4">
            <w:pPr>
              <w:rPr>
                <w:rFonts w:cstheme="minorHAnsi"/>
              </w:rPr>
            </w:pPr>
            <w:r w:rsidRPr="00DB4AAD">
              <w:rPr>
                <w:rFonts w:cstheme="minorHAnsi"/>
              </w:rPr>
              <w:t>D.C. Bulletin 09-IB-02-05/11: Extension of coverage for DC employees under certain circumstances</w:t>
            </w:r>
          </w:p>
        </w:tc>
        <w:tc>
          <w:tcPr>
            <w:tcW w:w="2053" w:type="dxa"/>
          </w:tcPr>
          <w:p w14:paraId="5979472E" w14:textId="77777777" w:rsidR="008767A4" w:rsidRPr="00DB4AAD" w:rsidRDefault="008767A4">
            <w:pPr>
              <w:rPr>
                <w:rFonts w:cstheme="minorHAnsi"/>
              </w:rPr>
            </w:pPr>
          </w:p>
        </w:tc>
        <w:tc>
          <w:tcPr>
            <w:tcW w:w="738" w:type="dxa"/>
            <w:vAlign w:val="center"/>
          </w:tcPr>
          <w:p w14:paraId="1CACA188" w14:textId="77777777" w:rsidR="008767A4" w:rsidRPr="00DB4AAD" w:rsidRDefault="008767A4">
            <w:pPr>
              <w:jc w:val="center"/>
              <w:rPr>
                <w:rFonts w:cstheme="minorHAnsi"/>
              </w:rPr>
            </w:pPr>
          </w:p>
        </w:tc>
        <w:tc>
          <w:tcPr>
            <w:tcW w:w="738" w:type="dxa"/>
            <w:vAlign w:val="center"/>
          </w:tcPr>
          <w:p w14:paraId="25BD8E83" w14:textId="1FED7CDD"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74110297" w14:textId="77777777" w:rsidR="008767A4" w:rsidRPr="00DB4AAD" w:rsidRDefault="008767A4">
            <w:pPr>
              <w:rPr>
                <w:rFonts w:cstheme="minorHAnsi"/>
              </w:rPr>
            </w:pPr>
          </w:p>
        </w:tc>
        <w:tc>
          <w:tcPr>
            <w:tcW w:w="492" w:type="dxa"/>
            <w:vAlign w:val="center"/>
          </w:tcPr>
          <w:p w14:paraId="4B9D543D" w14:textId="77777777" w:rsidR="008767A4" w:rsidRPr="00DB4AAD" w:rsidRDefault="008767A4">
            <w:pPr>
              <w:rPr>
                <w:rFonts w:cstheme="minorHAnsi"/>
              </w:rPr>
            </w:pPr>
          </w:p>
        </w:tc>
        <w:tc>
          <w:tcPr>
            <w:tcW w:w="492" w:type="dxa"/>
            <w:vAlign w:val="center"/>
          </w:tcPr>
          <w:p w14:paraId="6DB58BE3" w14:textId="77777777" w:rsidR="008767A4" w:rsidRPr="00DB4AAD" w:rsidRDefault="008767A4">
            <w:pPr>
              <w:rPr>
                <w:rFonts w:cstheme="minorHAnsi"/>
              </w:rPr>
            </w:pPr>
          </w:p>
        </w:tc>
      </w:tr>
      <w:bookmarkEnd w:id="0"/>
      <w:tr w:rsidR="007E61B0" w:rsidRPr="00DB4AAD" w14:paraId="1CAD8C9D" w14:textId="77777777" w:rsidTr="007E61B0">
        <w:trPr>
          <w:trHeight w:val="300"/>
        </w:trPr>
        <w:tc>
          <w:tcPr>
            <w:tcW w:w="1112" w:type="dxa"/>
            <w:vAlign w:val="center"/>
          </w:tcPr>
          <w:p w14:paraId="15F9F1CE" w14:textId="5B464F89" w:rsidR="008767A4" w:rsidRPr="00FC7EF2" w:rsidRDefault="00322BBB">
            <w:pPr>
              <w:jc w:val="center"/>
              <w:rPr>
                <w:rFonts w:cstheme="minorHAnsi"/>
                <w:b/>
                <w:sz w:val="28"/>
                <w:szCs w:val="28"/>
              </w:rPr>
            </w:pPr>
            <w:r>
              <w:rPr>
                <w:rFonts w:cstheme="minorHAnsi"/>
                <w:b/>
                <w:sz w:val="28"/>
                <w:szCs w:val="28"/>
              </w:rPr>
              <w:lastRenderedPageBreak/>
              <w:t>DC.7</w:t>
            </w:r>
          </w:p>
        </w:tc>
        <w:tc>
          <w:tcPr>
            <w:tcW w:w="12675" w:type="dxa"/>
          </w:tcPr>
          <w:p w14:paraId="40FB9D72" w14:textId="300048E9" w:rsidR="008767A4" w:rsidRPr="00DB4AAD" w:rsidRDefault="008767A4">
            <w:pPr>
              <w:rPr>
                <w:rFonts w:cstheme="minorHAnsi"/>
              </w:rPr>
            </w:pPr>
            <w:r w:rsidRPr="00DB4AAD">
              <w:rPr>
                <w:rFonts w:cstheme="minorHAnsi"/>
                <w:b/>
              </w:rPr>
              <w:t>D.C. Code § 44-303.01 Continuity of Coverage (HMO)</w:t>
            </w:r>
          </w:p>
          <w:p w14:paraId="0FD3FB8E" w14:textId="77777777" w:rsidR="008767A4" w:rsidRPr="00DB4AAD" w:rsidRDefault="008767A4">
            <w:pPr>
              <w:spacing w:line="256" w:lineRule="auto"/>
              <w:rPr>
                <w:rFonts w:cstheme="minorHAnsi"/>
              </w:rPr>
            </w:pPr>
            <w:r w:rsidRPr="00DB4AAD">
              <w:rPr>
                <w:rFonts w:cstheme="minorHAnsi"/>
              </w:rPr>
              <w:t>Member notification, transition period where provider contract is terminated during course of treatment</w:t>
            </w:r>
          </w:p>
          <w:p w14:paraId="52662198" w14:textId="77777777" w:rsidR="008767A4" w:rsidRPr="00DB4AAD" w:rsidRDefault="008767A4">
            <w:pPr>
              <w:pStyle w:val="ListParagraph"/>
              <w:numPr>
                <w:ilvl w:val="0"/>
                <w:numId w:val="140"/>
              </w:numPr>
              <w:spacing w:line="256" w:lineRule="auto"/>
              <w:rPr>
                <w:rFonts w:cstheme="minorHAnsi"/>
              </w:rPr>
            </w:pPr>
            <w:r w:rsidRPr="00DB4AAD">
              <w:rPr>
                <w:rFonts w:cstheme="minorHAnsi"/>
                <w:color w:val="212121"/>
              </w:rPr>
              <w:t>When medically necessary, persons with serious illness undergoing a course of treatment or who are in the second trimester of a pregnancy shall be permitted to continue to receive medically necessary covered services, with respect to the cause of treatment, by the physician or nurse midwife during a transitional period of at least 90 days from the date of the notice under the same terms and conditions as specified under the provider contract.</w:t>
            </w:r>
          </w:p>
        </w:tc>
        <w:tc>
          <w:tcPr>
            <w:tcW w:w="2053" w:type="dxa"/>
          </w:tcPr>
          <w:p w14:paraId="3323A819" w14:textId="77777777" w:rsidR="008767A4" w:rsidRPr="00DB4AAD" w:rsidRDefault="008767A4">
            <w:pPr>
              <w:rPr>
                <w:rFonts w:cstheme="minorHAnsi"/>
              </w:rPr>
            </w:pPr>
          </w:p>
        </w:tc>
        <w:tc>
          <w:tcPr>
            <w:tcW w:w="738" w:type="dxa"/>
            <w:vAlign w:val="center"/>
          </w:tcPr>
          <w:p w14:paraId="79F4A5CA"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39892700" w14:textId="2D4A802C"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5DAA0523" w14:textId="77777777" w:rsidR="008767A4" w:rsidRPr="00DB4AAD" w:rsidRDefault="008767A4">
            <w:pPr>
              <w:rPr>
                <w:rFonts w:cstheme="minorHAnsi"/>
              </w:rPr>
            </w:pPr>
          </w:p>
        </w:tc>
        <w:tc>
          <w:tcPr>
            <w:tcW w:w="492" w:type="dxa"/>
            <w:vAlign w:val="center"/>
          </w:tcPr>
          <w:p w14:paraId="5E93FD42" w14:textId="77777777" w:rsidR="008767A4" w:rsidRPr="00DB4AAD" w:rsidRDefault="008767A4">
            <w:pPr>
              <w:rPr>
                <w:rFonts w:cstheme="minorHAnsi"/>
              </w:rPr>
            </w:pPr>
          </w:p>
        </w:tc>
        <w:tc>
          <w:tcPr>
            <w:tcW w:w="492" w:type="dxa"/>
            <w:vAlign w:val="center"/>
          </w:tcPr>
          <w:p w14:paraId="6E67BC3E" w14:textId="77777777" w:rsidR="008767A4" w:rsidRPr="00DB4AAD" w:rsidRDefault="008767A4">
            <w:pPr>
              <w:rPr>
                <w:rFonts w:cstheme="minorHAnsi"/>
              </w:rPr>
            </w:pPr>
          </w:p>
        </w:tc>
      </w:tr>
      <w:tr w:rsidR="007E61B0" w:rsidRPr="00DB4AAD" w14:paraId="0F5ACC3A" w14:textId="77777777" w:rsidTr="007E61B0">
        <w:trPr>
          <w:trHeight w:val="300"/>
        </w:trPr>
        <w:tc>
          <w:tcPr>
            <w:tcW w:w="1112" w:type="dxa"/>
            <w:vAlign w:val="center"/>
          </w:tcPr>
          <w:p w14:paraId="639FFF21" w14:textId="2C685578" w:rsidR="008767A4" w:rsidRPr="00FC7EF2" w:rsidRDefault="00322BBB">
            <w:pPr>
              <w:jc w:val="center"/>
              <w:rPr>
                <w:rFonts w:eastAsia="BGsddV01" w:cstheme="minorHAnsi"/>
                <w:b/>
                <w:bCs/>
                <w:sz w:val="28"/>
                <w:szCs w:val="28"/>
              </w:rPr>
            </w:pPr>
            <w:r>
              <w:rPr>
                <w:rFonts w:eastAsia="BGsddV01" w:cstheme="minorHAnsi"/>
                <w:b/>
                <w:bCs/>
                <w:sz w:val="28"/>
                <w:szCs w:val="28"/>
              </w:rPr>
              <w:t>DC.8</w:t>
            </w:r>
          </w:p>
        </w:tc>
        <w:tc>
          <w:tcPr>
            <w:tcW w:w="12675" w:type="dxa"/>
          </w:tcPr>
          <w:p w14:paraId="48F820B3" w14:textId="292DF86C" w:rsidR="008767A4" w:rsidRPr="00DB4AAD" w:rsidRDefault="008767A4">
            <w:pPr>
              <w:rPr>
                <w:rFonts w:cstheme="minorHAnsi"/>
              </w:rPr>
            </w:pPr>
            <w:r w:rsidRPr="00DB4AAD">
              <w:rPr>
                <w:rFonts w:eastAsia="BGsddV01" w:cstheme="minorHAnsi"/>
                <w:b/>
                <w:bCs/>
              </w:rPr>
              <w:t xml:space="preserve">D.C. Code § 31-3002 </w:t>
            </w:r>
            <w:r w:rsidRPr="00DB4AAD">
              <w:rPr>
                <w:rFonts w:cstheme="minorHAnsi"/>
                <w:b/>
              </w:rPr>
              <w:t>Diabetes Health Insurance Coverage Expansion Act of 2000:</w:t>
            </w:r>
            <w:r w:rsidRPr="00DB4AAD">
              <w:rPr>
                <w:rFonts w:cstheme="minorHAnsi"/>
              </w:rPr>
              <w:t xml:space="preserve"> </w:t>
            </w:r>
          </w:p>
          <w:p w14:paraId="720B5FAC" w14:textId="77777777" w:rsidR="008767A4" w:rsidRPr="00DB4AAD" w:rsidRDefault="008767A4">
            <w:pPr>
              <w:rPr>
                <w:rFonts w:cstheme="minorHAnsi"/>
                <w:b/>
              </w:rPr>
            </w:pPr>
            <w:r w:rsidRPr="00DB4AAD">
              <w:rPr>
                <w:rFonts w:cstheme="minorHAnsi"/>
              </w:rPr>
              <w:t>A health benefit plan shall provide coverage for the equipment, supplies, and other outpatient self-management training and education, including medical nutritional therapy, for the treatment of insulin-dependent diabetes, insulin-using diabetes, gestational diabetes, and non-insulin using diabetes if prescribed by a health care professional legally authorized to prescribe such item.</w:t>
            </w:r>
          </w:p>
        </w:tc>
        <w:tc>
          <w:tcPr>
            <w:tcW w:w="2053" w:type="dxa"/>
          </w:tcPr>
          <w:p w14:paraId="396231DC" w14:textId="77777777" w:rsidR="008767A4" w:rsidRPr="00DB4AAD" w:rsidRDefault="008767A4">
            <w:pPr>
              <w:rPr>
                <w:rFonts w:cstheme="minorHAnsi"/>
              </w:rPr>
            </w:pPr>
          </w:p>
        </w:tc>
        <w:tc>
          <w:tcPr>
            <w:tcW w:w="738" w:type="dxa"/>
            <w:vAlign w:val="center"/>
          </w:tcPr>
          <w:p w14:paraId="071F9FD0"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6342AEB3" w14:textId="3A598E40"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1034F574" w14:textId="77777777" w:rsidR="008767A4" w:rsidRPr="00DB4AAD" w:rsidRDefault="008767A4">
            <w:pPr>
              <w:rPr>
                <w:rFonts w:cstheme="minorHAnsi"/>
              </w:rPr>
            </w:pPr>
          </w:p>
        </w:tc>
        <w:tc>
          <w:tcPr>
            <w:tcW w:w="492" w:type="dxa"/>
            <w:vAlign w:val="center"/>
          </w:tcPr>
          <w:p w14:paraId="5AB9103F" w14:textId="77777777" w:rsidR="008767A4" w:rsidRPr="00DB4AAD" w:rsidRDefault="008767A4">
            <w:pPr>
              <w:rPr>
                <w:rFonts w:cstheme="minorHAnsi"/>
              </w:rPr>
            </w:pPr>
          </w:p>
        </w:tc>
        <w:tc>
          <w:tcPr>
            <w:tcW w:w="492" w:type="dxa"/>
            <w:vAlign w:val="center"/>
          </w:tcPr>
          <w:p w14:paraId="08B12811" w14:textId="77777777" w:rsidR="008767A4" w:rsidRPr="00DB4AAD" w:rsidRDefault="008767A4">
            <w:pPr>
              <w:rPr>
                <w:rFonts w:cstheme="minorHAnsi"/>
              </w:rPr>
            </w:pPr>
          </w:p>
        </w:tc>
      </w:tr>
      <w:tr w:rsidR="007E61B0" w:rsidRPr="00DB4AAD" w14:paraId="0CE225EC" w14:textId="77777777" w:rsidTr="007E61B0">
        <w:trPr>
          <w:trHeight w:val="300"/>
        </w:trPr>
        <w:tc>
          <w:tcPr>
            <w:tcW w:w="1112" w:type="dxa"/>
            <w:vAlign w:val="center"/>
          </w:tcPr>
          <w:p w14:paraId="1CA0DA0F" w14:textId="0CFE1A15" w:rsidR="008767A4" w:rsidRPr="00FC7EF2" w:rsidRDefault="00322BBB">
            <w:pPr>
              <w:jc w:val="center"/>
              <w:rPr>
                <w:rFonts w:eastAsia="BGsddV01" w:cstheme="minorHAnsi"/>
                <w:b/>
                <w:bCs/>
                <w:sz w:val="28"/>
                <w:szCs w:val="28"/>
              </w:rPr>
            </w:pPr>
            <w:r>
              <w:rPr>
                <w:rFonts w:eastAsia="BGsddV01" w:cstheme="minorHAnsi"/>
                <w:b/>
                <w:bCs/>
                <w:sz w:val="28"/>
                <w:szCs w:val="28"/>
              </w:rPr>
              <w:t>DC.9</w:t>
            </w:r>
          </w:p>
        </w:tc>
        <w:tc>
          <w:tcPr>
            <w:tcW w:w="12675" w:type="dxa"/>
          </w:tcPr>
          <w:p w14:paraId="29597B74" w14:textId="32C3CD1F" w:rsidR="008767A4" w:rsidRPr="00DB4AAD" w:rsidRDefault="008767A4">
            <w:pPr>
              <w:rPr>
                <w:rFonts w:cstheme="minorHAnsi"/>
                <w:b/>
              </w:rPr>
            </w:pPr>
            <w:r w:rsidRPr="00DB4AAD">
              <w:rPr>
                <w:rFonts w:eastAsia="BGsddV01" w:cstheme="minorHAnsi"/>
                <w:b/>
                <w:bCs/>
              </w:rPr>
              <w:t xml:space="preserve">D.C. Code § 31-3011 </w:t>
            </w:r>
            <w:r w:rsidRPr="00DB4AAD">
              <w:rPr>
                <w:rFonts w:cstheme="minorHAnsi"/>
                <w:b/>
              </w:rPr>
              <w:t>Discontinuance of Class of Health Insurance Policies</w:t>
            </w:r>
          </w:p>
          <w:p w14:paraId="68E1D553" w14:textId="77777777" w:rsidR="008767A4" w:rsidRPr="00DB4AAD" w:rsidRDefault="008767A4">
            <w:pPr>
              <w:rPr>
                <w:rFonts w:cstheme="minorHAnsi"/>
              </w:rPr>
            </w:pPr>
            <w:proofErr w:type="gramStart"/>
            <w:r w:rsidRPr="00DB4AAD">
              <w:rPr>
                <w:rFonts w:cstheme="minorHAnsi"/>
              </w:rPr>
              <w:t>Insurer</w:t>
            </w:r>
            <w:proofErr w:type="gramEnd"/>
            <w:r w:rsidRPr="00DB4AAD">
              <w:rPr>
                <w:rFonts w:cstheme="minorHAnsi"/>
              </w:rPr>
              <w:t xml:space="preserve"> must provide written notice to each policyholder of class in market and to all participants and beneficiaries covered under the coverage:</w:t>
            </w:r>
          </w:p>
          <w:p w14:paraId="3AC1B63B" w14:textId="77777777" w:rsidR="008767A4" w:rsidRPr="00DB4AAD" w:rsidRDefault="008767A4">
            <w:pPr>
              <w:pStyle w:val="ListParagraph"/>
              <w:numPr>
                <w:ilvl w:val="0"/>
                <w:numId w:val="130"/>
              </w:numPr>
              <w:rPr>
                <w:rFonts w:cstheme="minorHAnsi"/>
              </w:rPr>
            </w:pPr>
            <w:r w:rsidRPr="00DB4AAD">
              <w:rPr>
                <w:rFonts w:cstheme="minorHAnsi"/>
              </w:rPr>
              <w:t xml:space="preserve">Request to Commissioner for </w:t>
            </w:r>
            <w:proofErr w:type="gramStart"/>
            <w:r w:rsidRPr="00DB4AAD">
              <w:rPr>
                <w:rFonts w:cstheme="minorHAnsi"/>
              </w:rPr>
              <w:t>discontinuance;</w:t>
            </w:r>
            <w:proofErr w:type="gramEnd"/>
          </w:p>
          <w:p w14:paraId="3478D08C" w14:textId="77777777" w:rsidR="008767A4" w:rsidRPr="00DB4AAD" w:rsidRDefault="008767A4">
            <w:pPr>
              <w:pStyle w:val="ListParagraph"/>
              <w:numPr>
                <w:ilvl w:val="0"/>
                <w:numId w:val="130"/>
              </w:numPr>
              <w:rPr>
                <w:rFonts w:cstheme="minorHAnsi"/>
              </w:rPr>
            </w:pPr>
            <w:r w:rsidRPr="00DB4AAD">
              <w:rPr>
                <w:rFonts w:cstheme="minorHAnsi"/>
              </w:rPr>
              <w:t xml:space="preserve">The earliest possible date that the Commissioner might approve the </w:t>
            </w:r>
            <w:proofErr w:type="gramStart"/>
            <w:r w:rsidRPr="00DB4AAD">
              <w:rPr>
                <w:rFonts w:cstheme="minorHAnsi"/>
              </w:rPr>
              <w:t>request;</w:t>
            </w:r>
            <w:proofErr w:type="gramEnd"/>
          </w:p>
          <w:p w14:paraId="19E55FE8" w14:textId="77777777" w:rsidR="008767A4" w:rsidRPr="00DB4AAD" w:rsidRDefault="008767A4">
            <w:pPr>
              <w:pStyle w:val="ListParagraph"/>
              <w:numPr>
                <w:ilvl w:val="0"/>
                <w:numId w:val="130"/>
              </w:numPr>
              <w:rPr>
                <w:rFonts w:cstheme="minorHAnsi"/>
              </w:rPr>
            </w:pPr>
            <w:r w:rsidRPr="00DB4AAD">
              <w:rPr>
                <w:rFonts w:cstheme="minorHAnsi"/>
              </w:rPr>
              <w:t>The earliest possible date that the coverage could be discontinued; and</w:t>
            </w:r>
          </w:p>
          <w:p w14:paraId="0F9D00FB" w14:textId="77777777" w:rsidR="008767A4" w:rsidRPr="00DB4AAD" w:rsidRDefault="008767A4">
            <w:pPr>
              <w:pStyle w:val="ListParagraph"/>
              <w:numPr>
                <w:ilvl w:val="0"/>
                <w:numId w:val="130"/>
              </w:numPr>
              <w:rPr>
                <w:rFonts w:cstheme="minorHAnsi"/>
              </w:rPr>
            </w:pPr>
            <w:r w:rsidRPr="00DB4AAD">
              <w:rPr>
                <w:rFonts w:cstheme="minorHAnsi"/>
              </w:rPr>
              <w:t xml:space="preserve">A statement written in plain English of the obligations of the insurer and the rights of </w:t>
            </w:r>
            <w:proofErr w:type="gramStart"/>
            <w:r w:rsidRPr="00DB4AAD">
              <w:rPr>
                <w:rFonts w:cstheme="minorHAnsi"/>
              </w:rPr>
              <w:t>policyholders;</w:t>
            </w:r>
            <w:proofErr w:type="gramEnd"/>
            <w:r w:rsidRPr="00DB4AAD">
              <w:rPr>
                <w:rFonts w:cstheme="minorHAnsi"/>
              </w:rPr>
              <w:t xml:space="preserve"> </w:t>
            </w:r>
          </w:p>
          <w:p w14:paraId="153B4B6B" w14:textId="77777777" w:rsidR="008767A4" w:rsidRPr="00DB4AAD" w:rsidRDefault="008767A4">
            <w:pPr>
              <w:rPr>
                <w:rFonts w:cstheme="minorHAnsi"/>
              </w:rPr>
            </w:pPr>
            <w:r w:rsidRPr="00DB4AAD">
              <w:rPr>
                <w:rFonts w:cstheme="minorHAnsi"/>
              </w:rPr>
              <w:t xml:space="preserve">Upon approval, </w:t>
            </w:r>
            <w:proofErr w:type="gramStart"/>
            <w:r w:rsidRPr="00DB4AAD">
              <w:rPr>
                <w:rFonts w:cstheme="minorHAnsi"/>
              </w:rPr>
              <w:t>insurer</w:t>
            </w:r>
            <w:proofErr w:type="gramEnd"/>
            <w:r w:rsidRPr="00DB4AAD">
              <w:rPr>
                <w:rFonts w:cstheme="minorHAnsi"/>
              </w:rPr>
              <w:t xml:space="preserve"> must provide:</w:t>
            </w:r>
          </w:p>
          <w:p w14:paraId="1EC8FE1F" w14:textId="77777777" w:rsidR="008767A4" w:rsidRPr="00DB4AAD" w:rsidRDefault="008767A4">
            <w:pPr>
              <w:pStyle w:val="ListParagraph"/>
              <w:numPr>
                <w:ilvl w:val="0"/>
                <w:numId w:val="131"/>
              </w:numPr>
              <w:rPr>
                <w:rFonts w:cstheme="minorHAnsi"/>
              </w:rPr>
            </w:pPr>
            <w:r w:rsidRPr="00DB4AAD">
              <w:rPr>
                <w:rFonts w:cstheme="minorHAnsi"/>
              </w:rPr>
              <w:t xml:space="preserve">Written notice to each policyholder, participant, and beneficiary of discontinuance at least 90 days prior to date of </w:t>
            </w:r>
            <w:proofErr w:type="gramStart"/>
            <w:r w:rsidRPr="00DB4AAD">
              <w:rPr>
                <w:rFonts w:cstheme="minorHAnsi"/>
              </w:rPr>
              <w:t>discontinuance;</w:t>
            </w:r>
            <w:proofErr w:type="gramEnd"/>
          </w:p>
          <w:p w14:paraId="1FC9B239" w14:textId="77777777" w:rsidR="008767A4" w:rsidRPr="00DB4AAD" w:rsidRDefault="008767A4">
            <w:pPr>
              <w:rPr>
                <w:rFonts w:cstheme="minorHAnsi"/>
              </w:rPr>
            </w:pPr>
            <w:r w:rsidRPr="00DB4AAD">
              <w:rPr>
                <w:rFonts w:cstheme="minorHAnsi"/>
              </w:rPr>
              <w:t xml:space="preserve">Offer to each policyholder the option to purchase all other hospital, surgical, and medical expense coverage currently offered by </w:t>
            </w:r>
            <w:proofErr w:type="gramStart"/>
            <w:r w:rsidRPr="00DB4AAD">
              <w:rPr>
                <w:rFonts w:cstheme="minorHAnsi"/>
              </w:rPr>
              <w:t>insurer</w:t>
            </w:r>
            <w:proofErr w:type="gramEnd"/>
            <w:r w:rsidRPr="00DB4AAD">
              <w:rPr>
                <w:rFonts w:cstheme="minorHAnsi"/>
              </w:rPr>
              <w:t xml:space="preserve"> in group market.</w:t>
            </w:r>
          </w:p>
        </w:tc>
        <w:tc>
          <w:tcPr>
            <w:tcW w:w="2053" w:type="dxa"/>
          </w:tcPr>
          <w:p w14:paraId="17C6E8B6" w14:textId="77777777" w:rsidR="008767A4" w:rsidRPr="00DB4AAD" w:rsidRDefault="008767A4">
            <w:pPr>
              <w:rPr>
                <w:rFonts w:cstheme="minorHAnsi"/>
              </w:rPr>
            </w:pPr>
          </w:p>
        </w:tc>
        <w:tc>
          <w:tcPr>
            <w:tcW w:w="738" w:type="dxa"/>
            <w:vAlign w:val="center"/>
          </w:tcPr>
          <w:p w14:paraId="44DA43D7" w14:textId="77777777" w:rsidR="008767A4" w:rsidRPr="00DB4AAD" w:rsidRDefault="008767A4">
            <w:pPr>
              <w:jc w:val="center"/>
              <w:rPr>
                <w:rFonts w:cstheme="minorHAnsi"/>
              </w:rPr>
            </w:pPr>
          </w:p>
        </w:tc>
        <w:tc>
          <w:tcPr>
            <w:tcW w:w="738" w:type="dxa"/>
            <w:vAlign w:val="center"/>
          </w:tcPr>
          <w:p w14:paraId="04697204" w14:textId="2650B77A"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5C47ADF0" w14:textId="77777777" w:rsidR="008767A4" w:rsidRPr="00DB4AAD" w:rsidRDefault="008767A4">
            <w:pPr>
              <w:rPr>
                <w:rFonts w:cstheme="minorHAnsi"/>
              </w:rPr>
            </w:pPr>
          </w:p>
        </w:tc>
        <w:tc>
          <w:tcPr>
            <w:tcW w:w="492" w:type="dxa"/>
            <w:vAlign w:val="center"/>
          </w:tcPr>
          <w:p w14:paraId="44E8A9A7" w14:textId="77777777" w:rsidR="008767A4" w:rsidRPr="00DB4AAD" w:rsidRDefault="008767A4">
            <w:pPr>
              <w:rPr>
                <w:rFonts w:cstheme="minorHAnsi"/>
              </w:rPr>
            </w:pPr>
          </w:p>
        </w:tc>
        <w:tc>
          <w:tcPr>
            <w:tcW w:w="492" w:type="dxa"/>
            <w:vAlign w:val="center"/>
          </w:tcPr>
          <w:p w14:paraId="2CC140DD" w14:textId="77777777" w:rsidR="008767A4" w:rsidRPr="00DB4AAD" w:rsidRDefault="008767A4">
            <w:pPr>
              <w:rPr>
                <w:rFonts w:cstheme="minorHAnsi"/>
              </w:rPr>
            </w:pPr>
          </w:p>
        </w:tc>
      </w:tr>
      <w:tr w:rsidR="007E61B0" w:rsidRPr="00DB4AAD" w14:paraId="53365EDE" w14:textId="77777777" w:rsidTr="007E61B0">
        <w:trPr>
          <w:trHeight w:val="300"/>
        </w:trPr>
        <w:tc>
          <w:tcPr>
            <w:tcW w:w="1112" w:type="dxa"/>
            <w:vAlign w:val="center"/>
          </w:tcPr>
          <w:p w14:paraId="61DFF6F5" w14:textId="50D3C7AF" w:rsidR="008767A4" w:rsidRPr="00FC7EF2" w:rsidRDefault="00322BBB">
            <w:pPr>
              <w:jc w:val="center"/>
              <w:rPr>
                <w:rFonts w:eastAsia="BGsddV01" w:cstheme="minorHAnsi"/>
                <w:b/>
                <w:bCs/>
                <w:sz w:val="28"/>
                <w:szCs w:val="28"/>
              </w:rPr>
            </w:pPr>
            <w:r>
              <w:rPr>
                <w:rFonts w:eastAsia="BGsddV01" w:cstheme="minorHAnsi"/>
                <w:b/>
                <w:bCs/>
                <w:sz w:val="28"/>
                <w:szCs w:val="28"/>
              </w:rPr>
              <w:t>DC.10</w:t>
            </w:r>
          </w:p>
        </w:tc>
        <w:tc>
          <w:tcPr>
            <w:tcW w:w="12675" w:type="dxa"/>
          </w:tcPr>
          <w:p w14:paraId="5AD574B9" w14:textId="320AC2CD" w:rsidR="008767A4" w:rsidRPr="00DB4AAD" w:rsidRDefault="008767A4">
            <w:pPr>
              <w:rPr>
                <w:rFonts w:cstheme="minorHAnsi"/>
                <w:b/>
              </w:rPr>
            </w:pPr>
            <w:r w:rsidRPr="00DB4AAD">
              <w:rPr>
                <w:rFonts w:eastAsia="BGsddV01" w:cstheme="minorHAnsi"/>
                <w:b/>
                <w:bCs/>
              </w:rPr>
              <w:t xml:space="preserve">D.C. Act 18-0084 </w:t>
            </w:r>
            <w:r w:rsidRPr="00DB4AAD">
              <w:rPr>
                <w:rFonts w:cstheme="minorHAnsi"/>
                <w:b/>
              </w:rPr>
              <w:t>Domestic Partnership Judicial Determination of Parentage Amendment Act of 2009</w:t>
            </w:r>
          </w:p>
          <w:p w14:paraId="49EBBA91" w14:textId="77777777" w:rsidR="008767A4" w:rsidRPr="00DB4AAD" w:rsidRDefault="008767A4">
            <w:pPr>
              <w:rPr>
                <w:rFonts w:eastAsia="BGsddV01" w:cstheme="minorHAnsi"/>
                <w:b/>
                <w:bCs/>
                <w:sz w:val="20"/>
                <w:szCs w:val="20"/>
              </w:rPr>
            </w:pPr>
            <w:r w:rsidRPr="00DB4AAD">
              <w:rPr>
                <w:rFonts w:cstheme="minorHAnsi"/>
              </w:rPr>
              <w:t>D.C. Bulletin 09-IB-01-07/02: applicable to insurers and HMOs - Insurance products that cover the domestic partner of a primary insurance policyholder, or in the case of group policies, the domestic partner of an employee covered under a group policy, shall cover the domestic partner of an insured in a relationship recognized as a domestic partnership pursuant to the law; and provides date for qualifying event.</w:t>
            </w:r>
          </w:p>
        </w:tc>
        <w:tc>
          <w:tcPr>
            <w:tcW w:w="2053" w:type="dxa"/>
          </w:tcPr>
          <w:p w14:paraId="736132F3" w14:textId="77777777" w:rsidR="008767A4" w:rsidRPr="00DB4AAD" w:rsidRDefault="008767A4">
            <w:pPr>
              <w:rPr>
                <w:rFonts w:cstheme="minorHAnsi"/>
              </w:rPr>
            </w:pPr>
          </w:p>
        </w:tc>
        <w:tc>
          <w:tcPr>
            <w:tcW w:w="738" w:type="dxa"/>
            <w:vAlign w:val="center"/>
          </w:tcPr>
          <w:p w14:paraId="72EC9227"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78AFE85D" w14:textId="1A459D88"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0F721DEA" w14:textId="77777777" w:rsidR="008767A4" w:rsidRPr="00DB4AAD" w:rsidRDefault="008767A4">
            <w:pPr>
              <w:rPr>
                <w:rFonts w:cstheme="minorHAnsi"/>
              </w:rPr>
            </w:pPr>
          </w:p>
        </w:tc>
        <w:tc>
          <w:tcPr>
            <w:tcW w:w="492" w:type="dxa"/>
            <w:vAlign w:val="center"/>
          </w:tcPr>
          <w:p w14:paraId="27F263AA" w14:textId="77777777" w:rsidR="008767A4" w:rsidRPr="00DB4AAD" w:rsidRDefault="008767A4">
            <w:pPr>
              <w:rPr>
                <w:rFonts w:cstheme="minorHAnsi"/>
              </w:rPr>
            </w:pPr>
          </w:p>
        </w:tc>
        <w:tc>
          <w:tcPr>
            <w:tcW w:w="492" w:type="dxa"/>
            <w:vAlign w:val="center"/>
          </w:tcPr>
          <w:p w14:paraId="18E63971" w14:textId="77777777" w:rsidR="008767A4" w:rsidRPr="00DB4AAD" w:rsidRDefault="008767A4">
            <w:pPr>
              <w:rPr>
                <w:rFonts w:cstheme="minorHAnsi"/>
              </w:rPr>
            </w:pPr>
          </w:p>
        </w:tc>
      </w:tr>
      <w:tr w:rsidR="007E61B0" w:rsidRPr="00DB4AAD" w14:paraId="44D25F40" w14:textId="77777777" w:rsidTr="007E61B0">
        <w:trPr>
          <w:trHeight w:val="300"/>
        </w:trPr>
        <w:tc>
          <w:tcPr>
            <w:tcW w:w="1112" w:type="dxa"/>
            <w:vAlign w:val="center"/>
          </w:tcPr>
          <w:p w14:paraId="7E22C7D8" w14:textId="3B2DBE8E" w:rsidR="008767A4" w:rsidRPr="00FC7EF2" w:rsidRDefault="00322BBB">
            <w:pPr>
              <w:jc w:val="center"/>
              <w:rPr>
                <w:rFonts w:eastAsia="BGsddV01" w:cstheme="minorHAnsi"/>
                <w:b/>
                <w:bCs/>
                <w:sz w:val="28"/>
                <w:szCs w:val="28"/>
              </w:rPr>
            </w:pPr>
            <w:r>
              <w:rPr>
                <w:rFonts w:eastAsia="BGsddV01" w:cstheme="minorHAnsi"/>
                <w:b/>
                <w:bCs/>
                <w:sz w:val="28"/>
                <w:szCs w:val="28"/>
              </w:rPr>
              <w:t>DC.11</w:t>
            </w:r>
          </w:p>
        </w:tc>
        <w:tc>
          <w:tcPr>
            <w:tcW w:w="12675" w:type="dxa"/>
          </w:tcPr>
          <w:p w14:paraId="67E25B0A" w14:textId="0326AF61" w:rsidR="008767A4" w:rsidRPr="00DB4AAD" w:rsidRDefault="008767A4">
            <w:pPr>
              <w:rPr>
                <w:rFonts w:cstheme="minorHAnsi"/>
              </w:rPr>
            </w:pPr>
            <w:r w:rsidRPr="00DB4AAD">
              <w:rPr>
                <w:rFonts w:eastAsia="BGsddV01" w:cstheme="minorHAnsi"/>
                <w:b/>
                <w:bCs/>
              </w:rPr>
              <w:t xml:space="preserve">D.C. Code §32-701 </w:t>
            </w:r>
            <w:r w:rsidRPr="00DB4AAD">
              <w:rPr>
                <w:rFonts w:cstheme="minorHAnsi"/>
                <w:b/>
              </w:rPr>
              <w:t>Domestic Partnership Registration Procedures and Fees Approval Resolution of 2002 &amp; Domestic Partnership Notice Update</w:t>
            </w:r>
          </w:p>
        </w:tc>
        <w:tc>
          <w:tcPr>
            <w:tcW w:w="2053" w:type="dxa"/>
          </w:tcPr>
          <w:p w14:paraId="71CB7A27" w14:textId="77777777" w:rsidR="008767A4" w:rsidRPr="00DB4AAD" w:rsidRDefault="008767A4">
            <w:pPr>
              <w:rPr>
                <w:rFonts w:cstheme="minorHAnsi"/>
              </w:rPr>
            </w:pPr>
          </w:p>
        </w:tc>
        <w:tc>
          <w:tcPr>
            <w:tcW w:w="738" w:type="dxa"/>
            <w:vAlign w:val="center"/>
          </w:tcPr>
          <w:p w14:paraId="261A1D1C"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52DB8739" w14:textId="214830FB"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4ADF7D8F" w14:textId="77777777" w:rsidR="008767A4" w:rsidRPr="00DB4AAD" w:rsidRDefault="008767A4">
            <w:pPr>
              <w:rPr>
                <w:rFonts w:cstheme="minorHAnsi"/>
              </w:rPr>
            </w:pPr>
          </w:p>
        </w:tc>
        <w:tc>
          <w:tcPr>
            <w:tcW w:w="492" w:type="dxa"/>
            <w:vAlign w:val="center"/>
          </w:tcPr>
          <w:p w14:paraId="7AE0A758" w14:textId="77777777" w:rsidR="008767A4" w:rsidRPr="00DB4AAD" w:rsidRDefault="008767A4">
            <w:pPr>
              <w:rPr>
                <w:rFonts w:cstheme="minorHAnsi"/>
              </w:rPr>
            </w:pPr>
          </w:p>
        </w:tc>
        <w:tc>
          <w:tcPr>
            <w:tcW w:w="492" w:type="dxa"/>
            <w:vAlign w:val="center"/>
          </w:tcPr>
          <w:p w14:paraId="1780D75A" w14:textId="77777777" w:rsidR="008767A4" w:rsidRPr="00DB4AAD" w:rsidRDefault="008767A4">
            <w:pPr>
              <w:rPr>
                <w:rFonts w:cstheme="minorHAnsi"/>
              </w:rPr>
            </w:pPr>
          </w:p>
        </w:tc>
      </w:tr>
      <w:tr w:rsidR="007E61B0" w:rsidRPr="00DB4AAD" w14:paraId="0ED87703" w14:textId="77777777" w:rsidTr="007E61B0">
        <w:trPr>
          <w:trHeight w:val="300"/>
        </w:trPr>
        <w:tc>
          <w:tcPr>
            <w:tcW w:w="1112" w:type="dxa"/>
            <w:vAlign w:val="center"/>
          </w:tcPr>
          <w:p w14:paraId="1D2B2ACB" w14:textId="5EFC2669" w:rsidR="008767A4" w:rsidRPr="00FC7EF2" w:rsidRDefault="00322BBB">
            <w:pPr>
              <w:jc w:val="center"/>
              <w:rPr>
                <w:rFonts w:eastAsia="BGsddV01" w:cstheme="minorHAnsi"/>
                <w:b/>
                <w:bCs/>
                <w:sz w:val="28"/>
                <w:szCs w:val="28"/>
              </w:rPr>
            </w:pPr>
            <w:r>
              <w:rPr>
                <w:rFonts w:eastAsia="BGsddV01" w:cstheme="minorHAnsi"/>
                <w:b/>
                <w:bCs/>
                <w:sz w:val="28"/>
                <w:szCs w:val="28"/>
              </w:rPr>
              <w:t>DC.12</w:t>
            </w:r>
          </w:p>
        </w:tc>
        <w:tc>
          <w:tcPr>
            <w:tcW w:w="12675" w:type="dxa"/>
          </w:tcPr>
          <w:p w14:paraId="559D05FF" w14:textId="701CD52E" w:rsidR="008767A4" w:rsidRPr="00DB4AAD" w:rsidRDefault="008767A4">
            <w:pPr>
              <w:rPr>
                <w:rFonts w:cstheme="minorHAnsi"/>
                <w:b/>
              </w:rPr>
            </w:pPr>
            <w:r w:rsidRPr="00DB4AAD">
              <w:rPr>
                <w:rFonts w:eastAsia="BGsddV01" w:cstheme="minorHAnsi"/>
                <w:b/>
                <w:bCs/>
              </w:rPr>
              <w:t xml:space="preserve">D.C. Code §31-3101 (DC Law 16-242) </w:t>
            </w:r>
            <w:r w:rsidRPr="00DB4AAD">
              <w:rPr>
                <w:rFonts w:cstheme="minorHAnsi"/>
                <w:b/>
              </w:rPr>
              <w:t>Drug Abuse, Alcohol Abuse and Mental Illness Insurance Coverage/Expansion of Substance Abuse and Mental Illness Insurance Coverage Amendment Act of 2006</w:t>
            </w:r>
          </w:p>
        </w:tc>
        <w:tc>
          <w:tcPr>
            <w:tcW w:w="2053" w:type="dxa"/>
          </w:tcPr>
          <w:p w14:paraId="03FBE91F" w14:textId="77777777" w:rsidR="008767A4" w:rsidRPr="00DB4AAD" w:rsidRDefault="008767A4">
            <w:pPr>
              <w:rPr>
                <w:rFonts w:cstheme="minorHAnsi"/>
              </w:rPr>
            </w:pPr>
          </w:p>
        </w:tc>
        <w:tc>
          <w:tcPr>
            <w:tcW w:w="738" w:type="dxa"/>
            <w:vAlign w:val="center"/>
          </w:tcPr>
          <w:p w14:paraId="722B09CC"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7823D882" w14:textId="490AEE9B"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1235E7BE" w14:textId="77777777" w:rsidR="008767A4" w:rsidRPr="00DB4AAD" w:rsidRDefault="008767A4">
            <w:pPr>
              <w:rPr>
                <w:rFonts w:cstheme="minorHAnsi"/>
              </w:rPr>
            </w:pPr>
          </w:p>
        </w:tc>
        <w:tc>
          <w:tcPr>
            <w:tcW w:w="492" w:type="dxa"/>
            <w:vAlign w:val="center"/>
          </w:tcPr>
          <w:p w14:paraId="390828E2" w14:textId="77777777" w:rsidR="008767A4" w:rsidRPr="00DB4AAD" w:rsidRDefault="008767A4">
            <w:pPr>
              <w:rPr>
                <w:rFonts w:cstheme="minorHAnsi"/>
              </w:rPr>
            </w:pPr>
          </w:p>
        </w:tc>
        <w:tc>
          <w:tcPr>
            <w:tcW w:w="492" w:type="dxa"/>
            <w:vAlign w:val="center"/>
          </w:tcPr>
          <w:p w14:paraId="09153D2C" w14:textId="77777777" w:rsidR="008767A4" w:rsidRPr="00DB4AAD" w:rsidRDefault="008767A4">
            <w:pPr>
              <w:rPr>
                <w:rFonts w:cstheme="minorHAnsi"/>
              </w:rPr>
            </w:pPr>
          </w:p>
        </w:tc>
      </w:tr>
      <w:tr w:rsidR="007E61B0" w:rsidRPr="00DB4AAD" w14:paraId="69CC17C2" w14:textId="77777777" w:rsidTr="007E61B0">
        <w:trPr>
          <w:trHeight w:val="300"/>
        </w:trPr>
        <w:tc>
          <w:tcPr>
            <w:tcW w:w="1112" w:type="dxa"/>
            <w:vAlign w:val="center"/>
          </w:tcPr>
          <w:p w14:paraId="1FE54D71" w14:textId="3428AF3D" w:rsidR="008767A4" w:rsidRPr="00FC7EF2" w:rsidRDefault="00322BBB">
            <w:pPr>
              <w:jc w:val="center"/>
              <w:rPr>
                <w:rFonts w:eastAsia="BGsddV01" w:cstheme="minorHAnsi"/>
                <w:b/>
                <w:bCs/>
                <w:sz w:val="28"/>
                <w:szCs w:val="28"/>
              </w:rPr>
            </w:pPr>
            <w:r>
              <w:rPr>
                <w:rFonts w:eastAsia="BGsddV01" w:cstheme="minorHAnsi"/>
                <w:b/>
                <w:bCs/>
                <w:sz w:val="28"/>
                <w:szCs w:val="28"/>
              </w:rPr>
              <w:t>DC.13</w:t>
            </w:r>
          </w:p>
        </w:tc>
        <w:tc>
          <w:tcPr>
            <w:tcW w:w="12675" w:type="dxa"/>
          </w:tcPr>
          <w:p w14:paraId="215A6025" w14:textId="2CC67584" w:rsidR="008767A4" w:rsidRPr="00DB4AAD" w:rsidRDefault="008767A4">
            <w:pPr>
              <w:rPr>
                <w:rFonts w:cstheme="minorHAnsi"/>
              </w:rPr>
            </w:pPr>
            <w:r w:rsidRPr="00DB4AAD">
              <w:rPr>
                <w:rFonts w:eastAsia="BGsddV01" w:cstheme="minorHAnsi"/>
                <w:b/>
                <w:bCs/>
              </w:rPr>
              <w:t xml:space="preserve">D.C. Code </w:t>
            </w:r>
            <w:r w:rsidR="00C804FB" w:rsidRPr="00C804FB">
              <w:rPr>
                <w:rFonts w:eastAsia="BGsddV01" w:cstheme="minorHAnsi"/>
                <w:b/>
                <w:bCs/>
              </w:rPr>
              <w:t>Chapter 31. Drug Abuse, Alcohol Abuse, and Mental Illness Insurance Coverage</w:t>
            </w:r>
            <w:r w:rsidR="00C804FB" w:rsidRPr="00C804FB" w:rsidDel="00C804FB">
              <w:rPr>
                <w:rFonts w:eastAsia="BGsddV01" w:cstheme="minorHAnsi"/>
                <w:b/>
                <w:bCs/>
              </w:rPr>
              <w:t xml:space="preserve"> </w:t>
            </w:r>
            <w:r w:rsidRPr="00DB4AAD">
              <w:rPr>
                <w:rFonts w:cstheme="minorHAnsi"/>
                <w:b/>
              </w:rPr>
              <w:t>(Mental Parity Provisions)</w:t>
            </w:r>
          </w:p>
        </w:tc>
        <w:tc>
          <w:tcPr>
            <w:tcW w:w="2053" w:type="dxa"/>
          </w:tcPr>
          <w:p w14:paraId="23272BCF" w14:textId="77777777" w:rsidR="008767A4" w:rsidRPr="00DB4AAD" w:rsidRDefault="008767A4">
            <w:pPr>
              <w:rPr>
                <w:rFonts w:cstheme="minorHAnsi"/>
              </w:rPr>
            </w:pPr>
          </w:p>
        </w:tc>
        <w:tc>
          <w:tcPr>
            <w:tcW w:w="738" w:type="dxa"/>
            <w:vAlign w:val="center"/>
          </w:tcPr>
          <w:p w14:paraId="30C858CD"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11037795" w14:textId="2CAECD59"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4D0F5111" w14:textId="77777777" w:rsidR="008767A4" w:rsidRPr="00DB4AAD" w:rsidRDefault="008767A4">
            <w:pPr>
              <w:rPr>
                <w:rFonts w:cstheme="minorHAnsi"/>
              </w:rPr>
            </w:pPr>
          </w:p>
        </w:tc>
        <w:tc>
          <w:tcPr>
            <w:tcW w:w="492" w:type="dxa"/>
            <w:vAlign w:val="center"/>
          </w:tcPr>
          <w:p w14:paraId="5FA5CD05" w14:textId="77777777" w:rsidR="008767A4" w:rsidRPr="00DB4AAD" w:rsidRDefault="008767A4">
            <w:pPr>
              <w:rPr>
                <w:rFonts w:cstheme="minorHAnsi"/>
              </w:rPr>
            </w:pPr>
          </w:p>
        </w:tc>
        <w:tc>
          <w:tcPr>
            <w:tcW w:w="492" w:type="dxa"/>
            <w:vAlign w:val="center"/>
          </w:tcPr>
          <w:p w14:paraId="76B71C78" w14:textId="77777777" w:rsidR="008767A4" w:rsidRPr="00DB4AAD" w:rsidRDefault="008767A4">
            <w:pPr>
              <w:rPr>
                <w:rFonts w:cstheme="minorHAnsi"/>
              </w:rPr>
            </w:pPr>
          </w:p>
        </w:tc>
      </w:tr>
      <w:tr w:rsidR="007E61B0" w:rsidRPr="00DB4AAD" w14:paraId="36F02051" w14:textId="77777777" w:rsidTr="007E61B0">
        <w:trPr>
          <w:trHeight w:val="300"/>
        </w:trPr>
        <w:tc>
          <w:tcPr>
            <w:tcW w:w="1112" w:type="dxa"/>
            <w:vAlign w:val="center"/>
          </w:tcPr>
          <w:p w14:paraId="4BECBE11" w14:textId="7509531C" w:rsidR="008767A4" w:rsidRPr="00FC7EF2" w:rsidRDefault="00322BBB">
            <w:pPr>
              <w:jc w:val="center"/>
              <w:rPr>
                <w:rFonts w:eastAsia="BGsddV01" w:cstheme="minorHAnsi"/>
                <w:b/>
                <w:bCs/>
                <w:sz w:val="28"/>
                <w:szCs w:val="28"/>
              </w:rPr>
            </w:pPr>
            <w:r>
              <w:rPr>
                <w:rFonts w:eastAsia="BGsddV01" w:cstheme="minorHAnsi"/>
                <w:b/>
                <w:bCs/>
                <w:sz w:val="28"/>
                <w:szCs w:val="28"/>
              </w:rPr>
              <w:t>DC.14</w:t>
            </w:r>
          </w:p>
        </w:tc>
        <w:tc>
          <w:tcPr>
            <w:tcW w:w="12675" w:type="dxa"/>
          </w:tcPr>
          <w:p w14:paraId="55B86A88" w14:textId="6246A9CB" w:rsidR="008767A4" w:rsidRPr="00DB4AAD" w:rsidRDefault="008767A4">
            <w:pPr>
              <w:rPr>
                <w:rFonts w:cstheme="minorHAnsi"/>
                <w:b/>
              </w:rPr>
            </w:pPr>
            <w:r w:rsidRPr="00DB4AAD">
              <w:rPr>
                <w:rFonts w:eastAsia="BGsddV01" w:cstheme="minorHAnsi"/>
                <w:b/>
                <w:bCs/>
              </w:rPr>
              <w:t xml:space="preserve">D.C. Code §46-401 </w:t>
            </w:r>
            <w:r w:rsidRPr="00DB4AAD">
              <w:rPr>
                <w:rFonts w:cstheme="minorHAnsi"/>
                <w:b/>
              </w:rPr>
              <w:t>Equal Access to Marriage</w:t>
            </w:r>
          </w:p>
        </w:tc>
        <w:tc>
          <w:tcPr>
            <w:tcW w:w="2053" w:type="dxa"/>
          </w:tcPr>
          <w:p w14:paraId="1EDBC351" w14:textId="77777777" w:rsidR="008767A4" w:rsidRPr="00DB4AAD" w:rsidRDefault="008767A4">
            <w:pPr>
              <w:rPr>
                <w:rFonts w:cstheme="minorHAnsi"/>
              </w:rPr>
            </w:pPr>
          </w:p>
        </w:tc>
        <w:tc>
          <w:tcPr>
            <w:tcW w:w="738" w:type="dxa"/>
            <w:vAlign w:val="center"/>
          </w:tcPr>
          <w:p w14:paraId="6FE0C115"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1C5C277C" w14:textId="785538E8"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16638668" w14:textId="77777777" w:rsidR="008767A4" w:rsidRPr="00DB4AAD" w:rsidRDefault="008767A4">
            <w:pPr>
              <w:rPr>
                <w:rFonts w:cstheme="minorHAnsi"/>
              </w:rPr>
            </w:pPr>
          </w:p>
        </w:tc>
        <w:tc>
          <w:tcPr>
            <w:tcW w:w="492" w:type="dxa"/>
            <w:vAlign w:val="center"/>
          </w:tcPr>
          <w:p w14:paraId="03280CC4" w14:textId="77777777" w:rsidR="008767A4" w:rsidRPr="00DB4AAD" w:rsidRDefault="008767A4">
            <w:pPr>
              <w:rPr>
                <w:rFonts w:cstheme="minorHAnsi"/>
              </w:rPr>
            </w:pPr>
          </w:p>
        </w:tc>
        <w:tc>
          <w:tcPr>
            <w:tcW w:w="492" w:type="dxa"/>
            <w:vAlign w:val="center"/>
          </w:tcPr>
          <w:p w14:paraId="327E6B88" w14:textId="77777777" w:rsidR="008767A4" w:rsidRPr="00DB4AAD" w:rsidRDefault="008767A4">
            <w:pPr>
              <w:rPr>
                <w:rFonts w:cstheme="minorHAnsi"/>
              </w:rPr>
            </w:pPr>
          </w:p>
        </w:tc>
      </w:tr>
      <w:tr w:rsidR="007E61B0" w:rsidRPr="00DB4AAD" w14:paraId="67D556D7" w14:textId="77777777" w:rsidTr="007E61B0">
        <w:trPr>
          <w:trHeight w:val="300"/>
        </w:trPr>
        <w:tc>
          <w:tcPr>
            <w:tcW w:w="1112" w:type="dxa"/>
            <w:vAlign w:val="center"/>
          </w:tcPr>
          <w:p w14:paraId="3E48A919" w14:textId="634867C4" w:rsidR="008767A4" w:rsidRPr="00FC7EF2" w:rsidRDefault="00322BBB">
            <w:pPr>
              <w:jc w:val="center"/>
              <w:rPr>
                <w:rFonts w:eastAsia="BGsddV01" w:cstheme="minorHAnsi"/>
                <w:b/>
                <w:bCs/>
                <w:sz w:val="28"/>
                <w:szCs w:val="28"/>
              </w:rPr>
            </w:pPr>
            <w:r>
              <w:rPr>
                <w:rFonts w:eastAsia="BGsddV01" w:cstheme="minorHAnsi"/>
                <w:b/>
                <w:bCs/>
                <w:sz w:val="28"/>
                <w:szCs w:val="28"/>
              </w:rPr>
              <w:lastRenderedPageBreak/>
              <w:t>DC.15</w:t>
            </w:r>
          </w:p>
        </w:tc>
        <w:tc>
          <w:tcPr>
            <w:tcW w:w="12675" w:type="dxa"/>
          </w:tcPr>
          <w:p w14:paraId="3514A116" w14:textId="32353540" w:rsidR="008767A4" w:rsidRPr="00DB4AAD" w:rsidRDefault="008767A4">
            <w:pPr>
              <w:rPr>
                <w:rFonts w:cstheme="minorHAnsi"/>
                <w:b/>
              </w:rPr>
            </w:pPr>
            <w:r w:rsidRPr="00DB4AAD">
              <w:rPr>
                <w:rFonts w:eastAsia="BGsddV01" w:cstheme="minorHAnsi"/>
                <w:b/>
                <w:bCs/>
              </w:rPr>
              <w:t xml:space="preserve">D.C. Code §22-3225.09 et seq. </w:t>
            </w:r>
            <w:r w:rsidRPr="00DB4AAD">
              <w:rPr>
                <w:rFonts w:cstheme="minorHAnsi"/>
                <w:b/>
              </w:rPr>
              <w:t>FRAUD WARNING: Compliance with the Insurance Fraud Prevention and Detection Amendment Act of 1998</w:t>
            </w:r>
          </w:p>
        </w:tc>
        <w:tc>
          <w:tcPr>
            <w:tcW w:w="2053" w:type="dxa"/>
          </w:tcPr>
          <w:p w14:paraId="7374A4C7" w14:textId="77777777" w:rsidR="008767A4" w:rsidRPr="00DB4AAD" w:rsidRDefault="008767A4">
            <w:pPr>
              <w:rPr>
                <w:rFonts w:cstheme="minorHAnsi"/>
              </w:rPr>
            </w:pPr>
          </w:p>
        </w:tc>
        <w:tc>
          <w:tcPr>
            <w:tcW w:w="738" w:type="dxa"/>
            <w:vAlign w:val="center"/>
          </w:tcPr>
          <w:p w14:paraId="5CE253B0" w14:textId="77777777" w:rsidR="008767A4" w:rsidRPr="00DB4AAD" w:rsidRDefault="008767A4">
            <w:pPr>
              <w:jc w:val="center"/>
              <w:rPr>
                <w:rFonts w:cstheme="minorHAnsi"/>
              </w:rPr>
            </w:pPr>
            <w:r w:rsidRPr="00DB4AAD">
              <w:rPr>
                <w:rFonts w:ascii="Wingdings" w:eastAsia="Wingdings" w:hAnsi="Wingdings" w:cstheme="minorHAnsi"/>
              </w:rPr>
              <w:t>ü</w:t>
            </w:r>
          </w:p>
        </w:tc>
        <w:tc>
          <w:tcPr>
            <w:tcW w:w="738" w:type="dxa"/>
            <w:vAlign w:val="center"/>
          </w:tcPr>
          <w:p w14:paraId="71B16844" w14:textId="7E05C957" w:rsidR="008767A4" w:rsidRPr="00DB4AAD" w:rsidRDefault="008767A4">
            <w:pPr>
              <w:jc w:val="center"/>
              <w:rPr>
                <w:rFonts w:cstheme="minorHAnsi"/>
              </w:rPr>
            </w:pPr>
            <w:r w:rsidRPr="00DB4AAD">
              <w:rPr>
                <w:rFonts w:ascii="Wingdings" w:eastAsia="Wingdings" w:hAnsi="Wingdings" w:cstheme="minorHAnsi"/>
              </w:rPr>
              <w:t>ü</w:t>
            </w:r>
          </w:p>
        </w:tc>
        <w:tc>
          <w:tcPr>
            <w:tcW w:w="523" w:type="dxa"/>
            <w:vAlign w:val="center"/>
          </w:tcPr>
          <w:p w14:paraId="3DF9F708" w14:textId="77777777" w:rsidR="008767A4" w:rsidRPr="00DB4AAD" w:rsidRDefault="008767A4">
            <w:pPr>
              <w:rPr>
                <w:rFonts w:cstheme="minorHAnsi"/>
              </w:rPr>
            </w:pPr>
          </w:p>
        </w:tc>
        <w:tc>
          <w:tcPr>
            <w:tcW w:w="492" w:type="dxa"/>
            <w:vAlign w:val="center"/>
          </w:tcPr>
          <w:p w14:paraId="3986D156" w14:textId="77777777" w:rsidR="008767A4" w:rsidRPr="00DB4AAD" w:rsidRDefault="008767A4">
            <w:pPr>
              <w:rPr>
                <w:rFonts w:cstheme="minorHAnsi"/>
              </w:rPr>
            </w:pPr>
          </w:p>
        </w:tc>
        <w:tc>
          <w:tcPr>
            <w:tcW w:w="492" w:type="dxa"/>
            <w:vAlign w:val="center"/>
          </w:tcPr>
          <w:p w14:paraId="0419AB82" w14:textId="77777777" w:rsidR="008767A4" w:rsidRPr="00DB4AAD" w:rsidRDefault="008767A4">
            <w:pPr>
              <w:rPr>
                <w:rFonts w:cstheme="minorHAnsi"/>
              </w:rPr>
            </w:pPr>
          </w:p>
        </w:tc>
      </w:tr>
      <w:tr w:rsidR="007E61B0" w:rsidRPr="00DB4AAD" w14:paraId="4AF857B8" w14:textId="77777777" w:rsidTr="007E61B0">
        <w:trPr>
          <w:trHeight w:val="300"/>
        </w:trPr>
        <w:tc>
          <w:tcPr>
            <w:tcW w:w="1112" w:type="dxa"/>
            <w:vAlign w:val="center"/>
          </w:tcPr>
          <w:p w14:paraId="14500033" w14:textId="21DB680A" w:rsidR="008767A4" w:rsidRPr="00FC7EF2" w:rsidRDefault="00322BBB">
            <w:pPr>
              <w:jc w:val="center"/>
              <w:rPr>
                <w:rFonts w:eastAsia="BGsddV01" w:cstheme="minorHAnsi"/>
                <w:b/>
                <w:bCs/>
                <w:sz w:val="28"/>
                <w:szCs w:val="28"/>
              </w:rPr>
            </w:pPr>
            <w:r>
              <w:rPr>
                <w:rFonts w:eastAsia="BGsddV01" w:cstheme="minorHAnsi"/>
                <w:b/>
                <w:bCs/>
                <w:sz w:val="28"/>
                <w:szCs w:val="28"/>
              </w:rPr>
              <w:t>DC.16</w:t>
            </w:r>
          </w:p>
        </w:tc>
        <w:tc>
          <w:tcPr>
            <w:tcW w:w="12675" w:type="dxa"/>
          </w:tcPr>
          <w:p w14:paraId="7E717448" w14:textId="29EA15B8" w:rsidR="008767A4" w:rsidRPr="00DB4AAD" w:rsidRDefault="008767A4">
            <w:pPr>
              <w:rPr>
                <w:rFonts w:cstheme="minorHAnsi"/>
                <w:b/>
              </w:rPr>
            </w:pPr>
            <w:r w:rsidRPr="00DB4AAD">
              <w:rPr>
                <w:rFonts w:eastAsia="BGsddV01" w:cstheme="minorHAnsi"/>
                <w:b/>
                <w:bCs/>
              </w:rPr>
              <w:t xml:space="preserve">D.C. Code §31-3201 </w:t>
            </w:r>
            <w:r w:rsidRPr="00DB4AAD">
              <w:rPr>
                <w:rFonts w:cstheme="minorHAnsi"/>
                <w:b/>
              </w:rPr>
              <w:t xml:space="preserve">Health Insurance Claim Forms – Uniformity </w:t>
            </w:r>
          </w:p>
          <w:p w14:paraId="6186E9DC" w14:textId="76A7686D" w:rsidR="008767A4" w:rsidRPr="00DB4AAD" w:rsidRDefault="008767A4">
            <w:pPr>
              <w:rPr>
                <w:rFonts w:cstheme="minorHAnsi"/>
                <w:b/>
              </w:rPr>
            </w:pPr>
            <w:r w:rsidRPr="00DB4AAD">
              <w:rPr>
                <w:rFonts w:cstheme="minorHAnsi"/>
              </w:rPr>
              <w:t>The HCFA 1500 and UB 92 claims forms shall serve as the official health insurance claims forms of the District of Columbia for hospitals and other medical providers and governmental agencies, and such forms shall be used and exclusively accepted by all insurers, including HMOs and other forms of managed care that require insurance claim forms for their records.</w:t>
            </w:r>
          </w:p>
        </w:tc>
        <w:tc>
          <w:tcPr>
            <w:tcW w:w="2053" w:type="dxa"/>
          </w:tcPr>
          <w:p w14:paraId="0FC698EE" w14:textId="77777777" w:rsidR="008767A4" w:rsidRPr="00DB4AAD" w:rsidRDefault="008767A4">
            <w:pPr>
              <w:rPr>
                <w:rFonts w:cstheme="minorHAnsi"/>
              </w:rPr>
            </w:pPr>
          </w:p>
        </w:tc>
        <w:tc>
          <w:tcPr>
            <w:tcW w:w="738" w:type="dxa"/>
            <w:vAlign w:val="center"/>
          </w:tcPr>
          <w:p w14:paraId="50E5AD8A" w14:textId="77777777" w:rsidR="008767A4" w:rsidRPr="00DB4AAD" w:rsidRDefault="008767A4">
            <w:pPr>
              <w:jc w:val="center"/>
              <w:rPr>
                <w:rFonts w:cstheme="minorHAnsi"/>
              </w:rPr>
            </w:pPr>
            <w:r w:rsidRPr="00DB4AAD">
              <w:rPr>
                <w:rFonts w:ascii="Wingdings" w:eastAsia="Wingdings" w:hAnsi="Wingdings" w:cstheme="minorHAnsi"/>
                <w:b/>
              </w:rPr>
              <w:t>ü</w:t>
            </w:r>
          </w:p>
        </w:tc>
        <w:tc>
          <w:tcPr>
            <w:tcW w:w="738" w:type="dxa"/>
            <w:vAlign w:val="center"/>
          </w:tcPr>
          <w:p w14:paraId="163F6120" w14:textId="56895199" w:rsidR="008767A4" w:rsidRPr="00DB4AAD" w:rsidRDefault="008767A4">
            <w:pPr>
              <w:jc w:val="center"/>
              <w:rPr>
                <w:rFonts w:cstheme="minorHAnsi"/>
              </w:rPr>
            </w:pPr>
            <w:r w:rsidRPr="00DB4AAD">
              <w:rPr>
                <w:rFonts w:ascii="Wingdings" w:eastAsia="Wingdings" w:hAnsi="Wingdings" w:cstheme="minorHAnsi"/>
                <w:b/>
              </w:rPr>
              <w:t>ü</w:t>
            </w:r>
          </w:p>
        </w:tc>
        <w:tc>
          <w:tcPr>
            <w:tcW w:w="523" w:type="dxa"/>
            <w:vAlign w:val="center"/>
          </w:tcPr>
          <w:p w14:paraId="187DC1DF" w14:textId="77777777" w:rsidR="008767A4" w:rsidRPr="00DB4AAD" w:rsidRDefault="008767A4">
            <w:pPr>
              <w:rPr>
                <w:rFonts w:cstheme="minorHAnsi"/>
              </w:rPr>
            </w:pPr>
          </w:p>
        </w:tc>
        <w:tc>
          <w:tcPr>
            <w:tcW w:w="492" w:type="dxa"/>
            <w:vAlign w:val="center"/>
          </w:tcPr>
          <w:p w14:paraId="2B835929" w14:textId="77777777" w:rsidR="008767A4" w:rsidRPr="00DB4AAD" w:rsidRDefault="008767A4">
            <w:pPr>
              <w:rPr>
                <w:rFonts w:cstheme="minorHAnsi"/>
              </w:rPr>
            </w:pPr>
          </w:p>
        </w:tc>
        <w:tc>
          <w:tcPr>
            <w:tcW w:w="492" w:type="dxa"/>
            <w:vAlign w:val="center"/>
          </w:tcPr>
          <w:p w14:paraId="690048DE" w14:textId="77777777" w:rsidR="008767A4" w:rsidRPr="00DB4AAD" w:rsidRDefault="008767A4">
            <w:pPr>
              <w:rPr>
                <w:rFonts w:cstheme="minorHAnsi"/>
              </w:rPr>
            </w:pPr>
          </w:p>
        </w:tc>
      </w:tr>
      <w:tr w:rsidR="007E61B0" w:rsidRPr="00DB4AAD" w14:paraId="7E2B0963" w14:textId="77777777" w:rsidTr="007E61B0">
        <w:trPr>
          <w:trHeight w:val="300"/>
        </w:trPr>
        <w:tc>
          <w:tcPr>
            <w:tcW w:w="1112" w:type="dxa"/>
            <w:vAlign w:val="center"/>
          </w:tcPr>
          <w:p w14:paraId="37797527" w14:textId="48CB1170" w:rsidR="008767A4" w:rsidRPr="00FC7EF2" w:rsidRDefault="00322BBB">
            <w:pPr>
              <w:jc w:val="center"/>
              <w:rPr>
                <w:rFonts w:eastAsia="BGsddV01" w:cstheme="minorHAnsi"/>
                <w:b/>
                <w:bCs/>
                <w:sz w:val="28"/>
                <w:szCs w:val="28"/>
              </w:rPr>
            </w:pPr>
            <w:r>
              <w:rPr>
                <w:rFonts w:eastAsia="BGsddV01" w:cstheme="minorHAnsi"/>
                <w:b/>
                <w:bCs/>
                <w:sz w:val="28"/>
                <w:szCs w:val="28"/>
              </w:rPr>
              <w:t>DC.17</w:t>
            </w:r>
          </w:p>
        </w:tc>
        <w:tc>
          <w:tcPr>
            <w:tcW w:w="12675" w:type="dxa"/>
          </w:tcPr>
          <w:p w14:paraId="344A1D57" w14:textId="7002D384" w:rsidR="008767A4" w:rsidRPr="00DB4AAD" w:rsidRDefault="008767A4">
            <w:pPr>
              <w:rPr>
                <w:rFonts w:cstheme="minorHAnsi"/>
                <w:b/>
              </w:rPr>
            </w:pPr>
            <w:r w:rsidRPr="00DB4AAD">
              <w:rPr>
                <w:rFonts w:eastAsia="BGsddV01" w:cstheme="minorHAnsi"/>
                <w:b/>
                <w:bCs/>
              </w:rPr>
              <w:t xml:space="preserve">D.C. Code §31-3301.1 </w:t>
            </w:r>
            <w:r w:rsidRPr="00DB4AAD">
              <w:rPr>
                <w:rFonts w:cstheme="minorHAnsi"/>
                <w:b/>
              </w:rPr>
              <w:t>Health Insurance Portability and Accountability</w:t>
            </w:r>
          </w:p>
          <w:p w14:paraId="1A5450E0" w14:textId="77777777" w:rsidR="008767A4" w:rsidRPr="00DB4AAD" w:rsidRDefault="008767A4">
            <w:pPr>
              <w:pStyle w:val="ListParagraph"/>
              <w:numPr>
                <w:ilvl w:val="0"/>
                <w:numId w:val="65"/>
              </w:numPr>
              <w:rPr>
                <w:rFonts w:cstheme="minorHAnsi"/>
              </w:rPr>
            </w:pPr>
            <w:r w:rsidRPr="00DB4AAD">
              <w:rPr>
                <w:rFonts w:cstheme="minorHAnsi"/>
              </w:rPr>
              <w:t>Guaranteed DC HIPAA individual health benefit plans for eligible individuals</w:t>
            </w:r>
          </w:p>
          <w:p w14:paraId="2FAF52AE" w14:textId="77777777" w:rsidR="008767A4" w:rsidRPr="00DB4AAD" w:rsidRDefault="008767A4">
            <w:pPr>
              <w:pStyle w:val="ListParagraph"/>
              <w:numPr>
                <w:ilvl w:val="0"/>
                <w:numId w:val="65"/>
              </w:numPr>
              <w:rPr>
                <w:rFonts w:cstheme="minorHAnsi"/>
              </w:rPr>
            </w:pPr>
            <w:r w:rsidRPr="00DB4AAD">
              <w:rPr>
                <w:rFonts w:cstheme="minorHAnsi"/>
              </w:rPr>
              <w:t>Renewability of current health benefit plans</w:t>
            </w:r>
          </w:p>
          <w:p w14:paraId="7403A49D" w14:textId="77777777" w:rsidR="008767A4" w:rsidRPr="00DB4AAD" w:rsidRDefault="008767A4">
            <w:pPr>
              <w:rPr>
                <w:rFonts w:cstheme="minorHAnsi"/>
                <w:b/>
              </w:rPr>
            </w:pPr>
            <w:r w:rsidRPr="00DB4AAD">
              <w:rPr>
                <w:rFonts w:cstheme="minorHAnsi"/>
              </w:rPr>
              <w:t>Availability of health benefit plans by small employers</w:t>
            </w:r>
          </w:p>
        </w:tc>
        <w:tc>
          <w:tcPr>
            <w:tcW w:w="2053" w:type="dxa"/>
          </w:tcPr>
          <w:p w14:paraId="4ACF1F35" w14:textId="77777777" w:rsidR="008767A4" w:rsidRPr="00DB4AAD" w:rsidRDefault="008767A4">
            <w:pPr>
              <w:rPr>
                <w:rFonts w:cstheme="minorHAnsi"/>
              </w:rPr>
            </w:pPr>
          </w:p>
        </w:tc>
        <w:tc>
          <w:tcPr>
            <w:tcW w:w="738" w:type="dxa"/>
            <w:vAlign w:val="center"/>
          </w:tcPr>
          <w:p w14:paraId="06ED1DFB" w14:textId="77777777" w:rsidR="008767A4" w:rsidRPr="00DB4AAD" w:rsidRDefault="008767A4">
            <w:pPr>
              <w:jc w:val="center"/>
              <w:rPr>
                <w:rFonts w:cstheme="minorHAnsi"/>
              </w:rPr>
            </w:pPr>
            <w:r w:rsidRPr="00DB4AAD">
              <w:rPr>
                <w:rFonts w:ascii="Wingdings" w:eastAsia="Wingdings" w:hAnsi="Wingdings" w:cstheme="minorHAnsi"/>
                <w:b/>
              </w:rPr>
              <w:t>ü</w:t>
            </w:r>
          </w:p>
        </w:tc>
        <w:tc>
          <w:tcPr>
            <w:tcW w:w="738" w:type="dxa"/>
            <w:vAlign w:val="center"/>
          </w:tcPr>
          <w:p w14:paraId="51A3E4F9" w14:textId="2BA337DE" w:rsidR="008767A4" w:rsidRPr="00DB4AAD" w:rsidRDefault="008767A4">
            <w:pPr>
              <w:jc w:val="center"/>
              <w:rPr>
                <w:rFonts w:cstheme="minorHAnsi"/>
              </w:rPr>
            </w:pPr>
            <w:r w:rsidRPr="00DB4AAD">
              <w:rPr>
                <w:rFonts w:ascii="Wingdings" w:eastAsia="Wingdings" w:hAnsi="Wingdings" w:cstheme="minorHAnsi"/>
                <w:b/>
              </w:rPr>
              <w:t>ü</w:t>
            </w:r>
          </w:p>
        </w:tc>
        <w:tc>
          <w:tcPr>
            <w:tcW w:w="523" w:type="dxa"/>
            <w:vAlign w:val="center"/>
          </w:tcPr>
          <w:p w14:paraId="1794068A" w14:textId="77777777" w:rsidR="008767A4" w:rsidRPr="00DB4AAD" w:rsidRDefault="008767A4">
            <w:pPr>
              <w:rPr>
                <w:rFonts w:cstheme="minorHAnsi"/>
              </w:rPr>
            </w:pPr>
          </w:p>
        </w:tc>
        <w:tc>
          <w:tcPr>
            <w:tcW w:w="492" w:type="dxa"/>
            <w:vAlign w:val="center"/>
          </w:tcPr>
          <w:p w14:paraId="24CBAD0F" w14:textId="77777777" w:rsidR="008767A4" w:rsidRPr="00DB4AAD" w:rsidRDefault="008767A4">
            <w:pPr>
              <w:rPr>
                <w:rFonts w:cstheme="minorHAnsi"/>
              </w:rPr>
            </w:pPr>
          </w:p>
        </w:tc>
        <w:tc>
          <w:tcPr>
            <w:tcW w:w="492" w:type="dxa"/>
            <w:vAlign w:val="center"/>
          </w:tcPr>
          <w:p w14:paraId="34BAD285" w14:textId="77777777" w:rsidR="008767A4" w:rsidRPr="00DB4AAD" w:rsidRDefault="008767A4">
            <w:pPr>
              <w:rPr>
                <w:rFonts w:cstheme="minorHAnsi"/>
              </w:rPr>
            </w:pPr>
          </w:p>
        </w:tc>
      </w:tr>
      <w:tr w:rsidR="007E61B0" w:rsidRPr="00DB4AAD" w14:paraId="44B4761C" w14:textId="77777777" w:rsidTr="007E61B0">
        <w:trPr>
          <w:trHeight w:val="300"/>
        </w:trPr>
        <w:tc>
          <w:tcPr>
            <w:tcW w:w="1112" w:type="dxa"/>
            <w:vAlign w:val="center"/>
          </w:tcPr>
          <w:p w14:paraId="14C0C414" w14:textId="77591EF0" w:rsidR="008767A4" w:rsidRPr="00FC7EF2" w:rsidRDefault="00322BBB">
            <w:pPr>
              <w:jc w:val="center"/>
              <w:rPr>
                <w:rFonts w:eastAsia="BGsddV01" w:cstheme="minorHAnsi"/>
                <w:b/>
                <w:bCs/>
                <w:sz w:val="28"/>
                <w:szCs w:val="28"/>
              </w:rPr>
            </w:pPr>
            <w:r>
              <w:rPr>
                <w:rFonts w:eastAsia="BGsddV01" w:cstheme="minorHAnsi"/>
                <w:b/>
                <w:bCs/>
                <w:sz w:val="28"/>
                <w:szCs w:val="28"/>
              </w:rPr>
              <w:t>DC.18</w:t>
            </w:r>
          </w:p>
        </w:tc>
        <w:tc>
          <w:tcPr>
            <w:tcW w:w="12675" w:type="dxa"/>
          </w:tcPr>
          <w:p w14:paraId="54140955" w14:textId="3E7B217E" w:rsidR="008767A4" w:rsidRPr="00DB4AAD" w:rsidRDefault="008767A4">
            <w:pPr>
              <w:rPr>
                <w:rFonts w:cstheme="minorHAnsi"/>
                <w:b/>
              </w:rPr>
            </w:pPr>
            <w:r w:rsidRPr="00DB4AAD">
              <w:rPr>
                <w:rFonts w:eastAsia="BGsddV01" w:cstheme="minorHAnsi"/>
                <w:b/>
                <w:bCs/>
              </w:rPr>
              <w:t>D.C. Code §31-3401</w:t>
            </w:r>
            <w:r w:rsidRPr="00DB4AAD">
              <w:rPr>
                <w:rFonts w:eastAsia="BGsddV01" w:cstheme="minorHAnsi"/>
                <w:bCs/>
              </w:rPr>
              <w:t xml:space="preserve"> </w:t>
            </w:r>
            <w:r w:rsidRPr="00DB4AAD">
              <w:rPr>
                <w:rFonts w:cstheme="minorHAnsi"/>
                <w:b/>
              </w:rPr>
              <w:t>Health Maintenance Organizations</w:t>
            </w:r>
          </w:p>
          <w:p w14:paraId="1FB6F126" w14:textId="77777777" w:rsidR="008767A4" w:rsidRPr="00DB4AAD" w:rsidRDefault="008767A4">
            <w:pPr>
              <w:rPr>
                <w:rFonts w:cstheme="minorHAnsi"/>
              </w:rPr>
            </w:pPr>
            <w:r w:rsidRPr="00DB4AAD">
              <w:rPr>
                <w:rFonts w:cstheme="minorHAnsi"/>
              </w:rPr>
              <w:t>HMOs are required to “…provide or arrange for basic healthcare services on a prepaid basis, through insurance or otherwise, except to the extent of reasonable requirements for co-payments of deductibles, or both…” Basic health care services include the following benefits:</w:t>
            </w:r>
          </w:p>
          <w:p w14:paraId="484E0E87" w14:textId="77777777" w:rsidR="008767A4" w:rsidRPr="00DB4AAD" w:rsidRDefault="008767A4">
            <w:pPr>
              <w:pStyle w:val="ListParagraph"/>
              <w:numPr>
                <w:ilvl w:val="0"/>
                <w:numId w:val="66"/>
              </w:numPr>
              <w:rPr>
                <w:rFonts w:cstheme="minorHAnsi"/>
              </w:rPr>
            </w:pPr>
            <w:r w:rsidRPr="00DB4AAD">
              <w:rPr>
                <w:rFonts w:cstheme="minorHAnsi"/>
              </w:rPr>
              <w:t>Preventive care</w:t>
            </w:r>
          </w:p>
          <w:p w14:paraId="75903512" w14:textId="77777777" w:rsidR="008767A4" w:rsidRPr="00DB4AAD" w:rsidRDefault="008767A4">
            <w:pPr>
              <w:pStyle w:val="ListParagraph"/>
              <w:numPr>
                <w:ilvl w:val="0"/>
                <w:numId w:val="66"/>
              </w:numPr>
              <w:rPr>
                <w:rFonts w:cstheme="minorHAnsi"/>
              </w:rPr>
            </w:pPr>
            <w:r w:rsidRPr="00DB4AAD">
              <w:rPr>
                <w:rFonts w:cstheme="minorHAnsi"/>
              </w:rPr>
              <w:t>Emergency care</w:t>
            </w:r>
          </w:p>
          <w:p w14:paraId="3850E030" w14:textId="77777777" w:rsidR="008767A4" w:rsidRPr="00DB4AAD" w:rsidRDefault="008767A4">
            <w:pPr>
              <w:pStyle w:val="ListParagraph"/>
              <w:numPr>
                <w:ilvl w:val="0"/>
                <w:numId w:val="66"/>
              </w:numPr>
              <w:rPr>
                <w:rFonts w:cstheme="minorHAnsi"/>
              </w:rPr>
            </w:pPr>
            <w:r w:rsidRPr="00DB4AAD">
              <w:rPr>
                <w:rFonts w:cstheme="minorHAnsi"/>
              </w:rPr>
              <w:t>Inpatient and outpatient hospital and physician care</w:t>
            </w:r>
          </w:p>
          <w:p w14:paraId="11B5539A" w14:textId="77777777" w:rsidR="008767A4" w:rsidRPr="00DB4AAD" w:rsidRDefault="008767A4">
            <w:pPr>
              <w:pStyle w:val="ListParagraph"/>
              <w:numPr>
                <w:ilvl w:val="0"/>
                <w:numId w:val="66"/>
              </w:numPr>
              <w:rPr>
                <w:rFonts w:cstheme="minorHAnsi"/>
              </w:rPr>
            </w:pPr>
            <w:r w:rsidRPr="00DB4AAD">
              <w:rPr>
                <w:rFonts w:cstheme="minorHAnsi"/>
              </w:rPr>
              <w:t>Diagnostic laboratory and diagnostic and therapeutic radiological services, and</w:t>
            </w:r>
          </w:p>
          <w:p w14:paraId="7454FD54" w14:textId="77777777" w:rsidR="008767A4" w:rsidRPr="00DB4AAD" w:rsidRDefault="008767A4">
            <w:pPr>
              <w:rPr>
                <w:rFonts w:cstheme="minorHAnsi"/>
                <w:b/>
              </w:rPr>
            </w:pPr>
            <w:r w:rsidRPr="00DB4AAD">
              <w:rPr>
                <w:rFonts w:cstheme="minorHAnsi"/>
              </w:rPr>
              <w:t>Services mandated under the statutes listed in items 1 through 3.</w:t>
            </w:r>
          </w:p>
        </w:tc>
        <w:tc>
          <w:tcPr>
            <w:tcW w:w="2053" w:type="dxa"/>
          </w:tcPr>
          <w:p w14:paraId="7B877D2B" w14:textId="77777777" w:rsidR="008767A4" w:rsidRPr="00DB4AAD" w:rsidRDefault="008767A4">
            <w:pPr>
              <w:rPr>
                <w:rFonts w:cstheme="minorHAnsi"/>
              </w:rPr>
            </w:pPr>
          </w:p>
        </w:tc>
        <w:tc>
          <w:tcPr>
            <w:tcW w:w="738" w:type="dxa"/>
            <w:vAlign w:val="center"/>
          </w:tcPr>
          <w:p w14:paraId="17D9CBFE" w14:textId="77777777" w:rsidR="008767A4" w:rsidRPr="00DB4AAD" w:rsidRDefault="008767A4">
            <w:pPr>
              <w:jc w:val="center"/>
              <w:rPr>
                <w:rFonts w:cstheme="minorHAnsi"/>
              </w:rPr>
            </w:pPr>
            <w:r w:rsidRPr="00DB4AAD">
              <w:rPr>
                <w:rFonts w:ascii="Wingdings" w:eastAsia="Wingdings" w:hAnsi="Wingdings" w:cstheme="minorHAnsi"/>
                <w:b/>
              </w:rPr>
              <w:t>ü</w:t>
            </w:r>
          </w:p>
        </w:tc>
        <w:tc>
          <w:tcPr>
            <w:tcW w:w="738" w:type="dxa"/>
            <w:vAlign w:val="center"/>
          </w:tcPr>
          <w:p w14:paraId="19737C02" w14:textId="716A01C9" w:rsidR="008767A4" w:rsidRPr="00DB4AAD" w:rsidRDefault="008767A4">
            <w:pPr>
              <w:jc w:val="center"/>
              <w:rPr>
                <w:rFonts w:cstheme="minorHAnsi"/>
              </w:rPr>
            </w:pPr>
            <w:r w:rsidRPr="00DB4AAD">
              <w:rPr>
                <w:rFonts w:ascii="Wingdings" w:eastAsia="Wingdings" w:hAnsi="Wingdings" w:cstheme="minorHAnsi"/>
                <w:b/>
              </w:rPr>
              <w:t>ü</w:t>
            </w:r>
          </w:p>
        </w:tc>
        <w:tc>
          <w:tcPr>
            <w:tcW w:w="523" w:type="dxa"/>
            <w:vAlign w:val="center"/>
          </w:tcPr>
          <w:p w14:paraId="7E691D0F" w14:textId="77777777" w:rsidR="008767A4" w:rsidRPr="00DB4AAD" w:rsidRDefault="008767A4">
            <w:pPr>
              <w:rPr>
                <w:rFonts w:cstheme="minorHAnsi"/>
              </w:rPr>
            </w:pPr>
          </w:p>
        </w:tc>
        <w:tc>
          <w:tcPr>
            <w:tcW w:w="492" w:type="dxa"/>
            <w:vAlign w:val="center"/>
          </w:tcPr>
          <w:p w14:paraId="218CBB77" w14:textId="77777777" w:rsidR="008767A4" w:rsidRPr="00DB4AAD" w:rsidRDefault="008767A4">
            <w:pPr>
              <w:rPr>
                <w:rFonts w:cstheme="minorHAnsi"/>
              </w:rPr>
            </w:pPr>
          </w:p>
        </w:tc>
        <w:tc>
          <w:tcPr>
            <w:tcW w:w="492" w:type="dxa"/>
            <w:vAlign w:val="center"/>
          </w:tcPr>
          <w:p w14:paraId="2F00972D" w14:textId="77777777" w:rsidR="008767A4" w:rsidRPr="00DB4AAD" w:rsidRDefault="008767A4">
            <w:pPr>
              <w:rPr>
                <w:rFonts w:cstheme="minorHAnsi"/>
              </w:rPr>
            </w:pPr>
          </w:p>
        </w:tc>
      </w:tr>
      <w:tr w:rsidR="007E61B0" w:rsidRPr="00DB4AAD" w14:paraId="014FA8D8" w14:textId="77777777" w:rsidTr="007E61B0">
        <w:trPr>
          <w:trHeight w:val="300"/>
        </w:trPr>
        <w:tc>
          <w:tcPr>
            <w:tcW w:w="1112" w:type="dxa"/>
            <w:vAlign w:val="center"/>
          </w:tcPr>
          <w:p w14:paraId="2C32E955" w14:textId="7520F189" w:rsidR="008767A4" w:rsidRPr="00FC7EF2" w:rsidRDefault="00322BBB">
            <w:pPr>
              <w:jc w:val="center"/>
              <w:rPr>
                <w:rFonts w:eastAsia="BGsddV01" w:cstheme="minorHAnsi"/>
                <w:b/>
                <w:bCs/>
                <w:sz w:val="28"/>
                <w:szCs w:val="28"/>
              </w:rPr>
            </w:pPr>
            <w:r>
              <w:rPr>
                <w:rFonts w:eastAsia="BGsddV01" w:cstheme="minorHAnsi"/>
                <w:b/>
                <w:bCs/>
                <w:sz w:val="28"/>
                <w:szCs w:val="28"/>
              </w:rPr>
              <w:t>DC.19</w:t>
            </w:r>
          </w:p>
        </w:tc>
        <w:tc>
          <w:tcPr>
            <w:tcW w:w="12675" w:type="dxa"/>
          </w:tcPr>
          <w:p w14:paraId="5A23E510" w14:textId="4C2E6DB0" w:rsidR="008767A4" w:rsidRPr="00DB4AAD" w:rsidRDefault="008767A4">
            <w:pPr>
              <w:rPr>
                <w:rFonts w:cstheme="minorHAnsi"/>
                <w:b/>
              </w:rPr>
            </w:pPr>
            <w:r w:rsidRPr="00DB4AAD">
              <w:rPr>
                <w:rFonts w:eastAsia="BGsddV01" w:cstheme="minorHAnsi"/>
                <w:b/>
                <w:bCs/>
              </w:rPr>
              <w:t xml:space="preserve">D.C. Code §31-3501 </w:t>
            </w:r>
            <w:r w:rsidRPr="00DB4AAD">
              <w:rPr>
                <w:rFonts w:cstheme="minorHAnsi"/>
                <w:b/>
              </w:rPr>
              <w:t>Hospital and Medical Services Corporation Regulation</w:t>
            </w:r>
          </w:p>
          <w:p w14:paraId="2E178F4C" w14:textId="77777777" w:rsidR="008767A4" w:rsidRPr="00DB4AAD" w:rsidRDefault="008767A4">
            <w:pPr>
              <w:pStyle w:val="ListParagraph"/>
              <w:numPr>
                <w:ilvl w:val="0"/>
                <w:numId w:val="132"/>
              </w:numPr>
              <w:rPr>
                <w:rFonts w:cstheme="minorHAnsi"/>
              </w:rPr>
            </w:pPr>
            <w:r w:rsidRPr="00DB4AAD">
              <w:rPr>
                <w:rFonts w:cstheme="minorHAnsi"/>
              </w:rPr>
              <w:t>§ 31-3508 – Filing of subscriber contract forms and rates</w:t>
            </w:r>
          </w:p>
          <w:p w14:paraId="58E13372" w14:textId="77777777" w:rsidR="008767A4" w:rsidRPr="00DB4AAD" w:rsidRDefault="008767A4">
            <w:pPr>
              <w:rPr>
                <w:rFonts w:cstheme="minorHAnsi"/>
                <w:b/>
              </w:rPr>
            </w:pPr>
            <w:r w:rsidRPr="00DB4AAD">
              <w:rPr>
                <w:rFonts w:cstheme="minorHAnsi"/>
              </w:rPr>
              <w:t>§ 31-3512 Group subscriber contract standard provisions</w:t>
            </w:r>
          </w:p>
        </w:tc>
        <w:tc>
          <w:tcPr>
            <w:tcW w:w="2053" w:type="dxa"/>
          </w:tcPr>
          <w:p w14:paraId="527F7846" w14:textId="77777777" w:rsidR="008767A4" w:rsidRPr="00DB4AAD" w:rsidRDefault="008767A4">
            <w:pPr>
              <w:rPr>
                <w:rFonts w:cstheme="minorHAnsi"/>
              </w:rPr>
            </w:pPr>
          </w:p>
        </w:tc>
        <w:tc>
          <w:tcPr>
            <w:tcW w:w="738" w:type="dxa"/>
            <w:vAlign w:val="center"/>
          </w:tcPr>
          <w:p w14:paraId="7F3609CA" w14:textId="77777777" w:rsidR="008767A4" w:rsidRPr="00DB4AAD" w:rsidRDefault="008767A4">
            <w:pPr>
              <w:jc w:val="center"/>
              <w:rPr>
                <w:rFonts w:cstheme="minorHAnsi"/>
              </w:rPr>
            </w:pPr>
            <w:r w:rsidRPr="00DB4AAD">
              <w:rPr>
                <w:rFonts w:ascii="Wingdings" w:eastAsia="Wingdings" w:hAnsi="Wingdings" w:cstheme="minorHAnsi"/>
                <w:b/>
              </w:rPr>
              <w:t>ü</w:t>
            </w:r>
          </w:p>
        </w:tc>
        <w:tc>
          <w:tcPr>
            <w:tcW w:w="738" w:type="dxa"/>
            <w:vAlign w:val="center"/>
          </w:tcPr>
          <w:p w14:paraId="57228DF5" w14:textId="32EA7A50" w:rsidR="008767A4" w:rsidRPr="00DB4AAD" w:rsidRDefault="008767A4">
            <w:pPr>
              <w:jc w:val="center"/>
              <w:rPr>
                <w:rFonts w:cstheme="minorHAnsi"/>
              </w:rPr>
            </w:pPr>
            <w:r w:rsidRPr="00DB4AAD">
              <w:rPr>
                <w:rFonts w:ascii="Wingdings" w:eastAsia="Wingdings" w:hAnsi="Wingdings" w:cstheme="minorHAnsi"/>
                <w:b/>
              </w:rPr>
              <w:t>ü</w:t>
            </w:r>
          </w:p>
        </w:tc>
        <w:tc>
          <w:tcPr>
            <w:tcW w:w="523" w:type="dxa"/>
            <w:vAlign w:val="center"/>
          </w:tcPr>
          <w:p w14:paraId="63ACC858" w14:textId="77777777" w:rsidR="008767A4" w:rsidRPr="00DB4AAD" w:rsidRDefault="008767A4">
            <w:pPr>
              <w:rPr>
                <w:rFonts w:cstheme="minorHAnsi"/>
              </w:rPr>
            </w:pPr>
          </w:p>
        </w:tc>
        <w:tc>
          <w:tcPr>
            <w:tcW w:w="492" w:type="dxa"/>
            <w:vAlign w:val="center"/>
          </w:tcPr>
          <w:p w14:paraId="768EB7B9" w14:textId="77777777" w:rsidR="008767A4" w:rsidRPr="00DB4AAD" w:rsidRDefault="008767A4">
            <w:pPr>
              <w:rPr>
                <w:rFonts w:cstheme="minorHAnsi"/>
              </w:rPr>
            </w:pPr>
          </w:p>
        </w:tc>
        <w:tc>
          <w:tcPr>
            <w:tcW w:w="492" w:type="dxa"/>
            <w:vAlign w:val="center"/>
          </w:tcPr>
          <w:p w14:paraId="5C2B39A7" w14:textId="77777777" w:rsidR="008767A4" w:rsidRPr="00DB4AAD" w:rsidRDefault="008767A4">
            <w:pPr>
              <w:rPr>
                <w:rFonts w:cstheme="minorHAnsi"/>
              </w:rPr>
            </w:pPr>
          </w:p>
        </w:tc>
      </w:tr>
      <w:tr w:rsidR="007E61B0" w:rsidRPr="00DB4AAD" w14:paraId="30812322" w14:textId="77777777" w:rsidTr="007E61B0">
        <w:trPr>
          <w:trHeight w:val="300"/>
        </w:trPr>
        <w:tc>
          <w:tcPr>
            <w:tcW w:w="1112" w:type="dxa"/>
            <w:vAlign w:val="center"/>
          </w:tcPr>
          <w:p w14:paraId="581DAE3B" w14:textId="5E1AEB28" w:rsidR="008767A4" w:rsidRPr="00FC7EF2" w:rsidRDefault="00322BBB">
            <w:pPr>
              <w:jc w:val="center"/>
              <w:rPr>
                <w:rFonts w:cstheme="minorHAnsi"/>
                <w:b/>
                <w:sz w:val="28"/>
                <w:szCs w:val="28"/>
              </w:rPr>
            </w:pPr>
            <w:r>
              <w:rPr>
                <w:rFonts w:cstheme="minorHAnsi"/>
                <w:b/>
                <w:sz w:val="28"/>
                <w:szCs w:val="28"/>
              </w:rPr>
              <w:t>DC.20</w:t>
            </w:r>
          </w:p>
        </w:tc>
        <w:tc>
          <w:tcPr>
            <w:tcW w:w="12675" w:type="dxa"/>
          </w:tcPr>
          <w:p w14:paraId="680D0C88" w14:textId="56961E85" w:rsidR="008767A4" w:rsidRPr="00DB4AAD" w:rsidRDefault="008767A4">
            <w:pPr>
              <w:rPr>
                <w:rFonts w:cstheme="minorHAnsi"/>
                <w:b/>
              </w:rPr>
            </w:pPr>
            <w:r w:rsidRPr="00DB4AAD">
              <w:rPr>
                <w:rFonts w:cstheme="minorHAnsi"/>
                <w:b/>
              </w:rPr>
              <w:t>D.C. Code § 31-3407 HMO Form Requirements</w:t>
            </w:r>
          </w:p>
          <w:p w14:paraId="57A6A1BC" w14:textId="77777777" w:rsidR="008767A4" w:rsidRPr="00DB4AAD" w:rsidRDefault="008767A4">
            <w:pPr>
              <w:rPr>
                <w:rFonts w:cstheme="minorHAnsi"/>
                <w:b/>
              </w:rPr>
            </w:pPr>
            <w:r w:rsidRPr="00DB4AAD">
              <w:rPr>
                <w:rFonts w:cstheme="minorHAnsi"/>
              </w:rPr>
              <w:t>Group or individual contracts</w:t>
            </w:r>
            <w:r w:rsidRPr="00DB4AAD">
              <w:rPr>
                <w:rFonts w:cstheme="minorHAnsi"/>
                <w:b/>
              </w:rPr>
              <w:t xml:space="preserve"> </w:t>
            </w:r>
            <w:r w:rsidRPr="00DB4AAD">
              <w:rPr>
                <w:rFonts w:cstheme="minorHAnsi"/>
              </w:rPr>
              <w:t>shall contain a clear statement of the following:</w:t>
            </w:r>
          </w:p>
          <w:p w14:paraId="2E9796EB"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Name and address of the health maintenance </w:t>
            </w:r>
            <w:proofErr w:type="gramStart"/>
            <w:r w:rsidRPr="00DB4AAD">
              <w:rPr>
                <w:rFonts w:cstheme="minorHAnsi"/>
              </w:rPr>
              <w:t>organization;</w:t>
            </w:r>
            <w:proofErr w:type="gramEnd"/>
          </w:p>
          <w:p w14:paraId="08858540"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Eligibility </w:t>
            </w:r>
            <w:proofErr w:type="gramStart"/>
            <w:r w:rsidRPr="00DB4AAD">
              <w:rPr>
                <w:rFonts w:cstheme="minorHAnsi"/>
              </w:rPr>
              <w:t>requirements;</w:t>
            </w:r>
            <w:proofErr w:type="gramEnd"/>
          </w:p>
          <w:p w14:paraId="05558D7E"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Covered services within the service </w:t>
            </w:r>
            <w:proofErr w:type="gramStart"/>
            <w:r w:rsidRPr="00DB4AAD">
              <w:rPr>
                <w:rFonts w:cstheme="minorHAnsi"/>
              </w:rPr>
              <w:t>area;</w:t>
            </w:r>
            <w:proofErr w:type="gramEnd"/>
          </w:p>
          <w:p w14:paraId="3E21D8D1"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Covered emergency care benefits and </w:t>
            </w:r>
            <w:proofErr w:type="gramStart"/>
            <w:r w:rsidRPr="00DB4AAD">
              <w:rPr>
                <w:rFonts w:cstheme="minorHAnsi"/>
              </w:rPr>
              <w:t>services;</w:t>
            </w:r>
            <w:proofErr w:type="gramEnd"/>
          </w:p>
          <w:p w14:paraId="33878CB0"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Out of area covered benefits and services, if </w:t>
            </w:r>
            <w:proofErr w:type="gramStart"/>
            <w:r w:rsidRPr="00DB4AAD">
              <w:rPr>
                <w:rFonts w:cstheme="minorHAnsi"/>
              </w:rPr>
              <w:t>any;</w:t>
            </w:r>
            <w:proofErr w:type="gramEnd"/>
          </w:p>
          <w:p w14:paraId="722D0FB4"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Copayments, deductibles, or other out-of-pocket </w:t>
            </w:r>
            <w:proofErr w:type="gramStart"/>
            <w:r w:rsidRPr="00DB4AAD">
              <w:rPr>
                <w:rFonts w:cstheme="minorHAnsi"/>
              </w:rPr>
              <w:t>expenses;</w:t>
            </w:r>
            <w:proofErr w:type="gramEnd"/>
          </w:p>
          <w:p w14:paraId="45C06F71"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Limitations and </w:t>
            </w:r>
            <w:proofErr w:type="gramStart"/>
            <w:r w:rsidRPr="00DB4AAD">
              <w:rPr>
                <w:rFonts w:cstheme="minorHAnsi"/>
              </w:rPr>
              <w:t>exclusions;</w:t>
            </w:r>
            <w:proofErr w:type="gramEnd"/>
          </w:p>
          <w:p w14:paraId="0280100E"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Enrollee </w:t>
            </w:r>
            <w:proofErr w:type="gramStart"/>
            <w:r w:rsidRPr="00DB4AAD">
              <w:rPr>
                <w:rFonts w:cstheme="minorHAnsi"/>
              </w:rPr>
              <w:t>termination;</w:t>
            </w:r>
            <w:proofErr w:type="gramEnd"/>
          </w:p>
          <w:p w14:paraId="05F49FF0"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Enrollee reinstatement, if </w:t>
            </w:r>
            <w:proofErr w:type="gramStart"/>
            <w:r w:rsidRPr="00DB4AAD">
              <w:rPr>
                <w:rFonts w:cstheme="minorHAnsi"/>
              </w:rPr>
              <w:t>any;</w:t>
            </w:r>
            <w:proofErr w:type="gramEnd"/>
          </w:p>
          <w:p w14:paraId="14A86C2C"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lastRenderedPageBreak/>
              <w:t xml:space="preserve">Claims </w:t>
            </w:r>
            <w:proofErr w:type="gramStart"/>
            <w:r w:rsidRPr="00DB4AAD">
              <w:rPr>
                <w:rFonts w:cstheme="minorHAnsi"/>
              </w:rPr>
              <w:t>procedures;</w:t>
            </w:r>
            <w:proofErr w:type="gramEnd"/>
          </w:p>
          <w:p w14:paraId="1C4A7E03"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Continuation of coverage, if </w:t>
            </w:r>
            <w:proofErr w:type="gramStart"/>
            <w:r w:rsidRPr="00DB4AAD">
              <w:rPr>
                <w:rFonts w:cstheme="minorHAnsi"/>
              </w:rPr>
              <w:t>any;</w:t>
            </w:r>
            <w:proofErr w:type="gramEnd"/>
          </w:p>
          <w:p w14:paraId="70D0FFDB" w14:textId="77777777" w:rsidR="008767A4" w:rsidRPr="00DB4AAD" w:rsidRDefault="008767A4">
            <w:pPr>
              <w:pStyle w:val="ListParagraph"/>
              <w:numPr>
                <w:ilvl w:val="0"/>
                <w:numId w:val="128"/>
              </w:numPr>
              <w:spacing w:line="256" w:lineRule="auto"/>
              <w:ind w:left="516"/>
              <w:rPr>
                <w:rFonts w:cstheme="minorHAnsi"/>
              </w:rPr>
            </w:pPr>
            <w:proofErr w:type="gramStart"/>
            <w:r w:rsidRPr="00DB4AAD">
              <w:rPr>
                <w:rFonts w:cstheme="minorHAnsi"/>
              </w:rPr>
              <w:t>Conversion;</w:t>
            </w:r>
            <w:proofErr w:type="gramEnd"/>
          </w:p>
          <w:p w14:paraId="1CF4770C"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Extension of benefits, if </w:t>
            </w:r>
            <w:proofErr w:type="gramStart"/>
            <w:r w:rsidRPr="00DB4AAD">
              <w:rPr>
                <w:rFonts w:cstheme="minorHAnsi"/>
              </w:rPr>
              <w:t>any;</w:t>
            </w:r>
            <w:proofErr w:type="gramEnd"/>
          </w:p>
          <w:p w14:paraId="6987DA9A"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Coordination of benefits, if </w:t>
            </w:r>
            <w:proofErr w:type="gramStart"/>
            <w:r w:rsidRPr="00DB4AAD">
              <w:rPr>
                <w:rFonts w:cstheme="minorHAnsi"/>
              </w:rPr>
              <w:t>applicable;</w:t>
            </w:r>
            <w:proofErr w:type="gramEnd"/>
          </w:p>
          <w:p w14:paraId="1BDA3E95"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Subrogation, if </w:t>
            </w:r>
            <w:proofErr w:type="gramStart"/>
            <w:r w:rsidRPr="00DB4AAD">
              <w:rPr>
                <w:rFonts w:cstheme="minorHAnsi"/>
              </w:rPr>
              <w:t>any;</w:t>
            </w:r>
            <w:proofErr w:type="gramEnd"/>
          </w:p>
          <w:p w14:paraId="1E9F9E8A"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Description of the service </w:t>
            </w:r>
            <w:proofErr w:type="gramStart"/>
            <w:r w:rsidRPr="00DB4AAD">
              <w:rPr>
                <w:rFonts w:cstheme="minorHAnsi"/>
              </w:rPr>
              <w:t>area;</w:t>
            </w:r>
            <w:proofErr w:type="gramEnd"/>
          </w:p>
          <w:p w14:paraId="6C91E7C0"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Entire contract </w:t>
            </w:r>
            <w:proofErr w:type="gramStart"/>
            <w:r w:rsidRPr="00DB4AAD">
              <w:rPr>
                <w:rFonts w:cstheme="minorHAnsi"/>
              </w:rPr>
              <w:t>provision;</w:t>
            </w:r>
            <w:proofErr w:type="gramEnd"/>
          </w:p>
          <w:p w14:paraId="3474A5DD"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Term of </w:t>
            </w:r>
            <w:proofErr w:type="gramStart"/>
            <w:r w:rsidRPr="00DB4AAD">
              <w:rPr>
                <w:rFonts w:cstheme="minorHAnsi"/>
              </w:rPr>
              <w:t>coverage;</w:t>
            </w:r>
            <w:proofErr w:type="gramEnd"/>
          </w:p>
          <w:p w14:paraId="7A0BE586"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Cancellation of group or individual contract </w:t>
            </w:r>
            <w:proofErr w:type="gramStart"/>
            <w:r w:rsidRPr="00DB4AAD">
              <w:rPr>
                <w:rFonts w:cstheme="minorHAnsi"/>
              </w:rPr>
              <w:t>holder;</w:t>
            </w:r>
            <w:proofErr w:type="gramEnd"/>
          </w:p>
          <w:p w14:paraId="35714881" w14:textId="77777777" w:rsidR="008767A4" w:rsidRPr="00DB4AAD" w:rsidRDefault="008767A4">
            <w:pPr>
              <w:pStyle w:val="ListParagraph"/>
              <w:numPr>
                <w:ilvl w:val="0"/>
                <w:numId w:val="128"/>
              </w:numPr>
              <w:spacing w:line="256" w:lineRule="auto"/>
              <w:ind w:left="516"/>
              <w:rPr>
                <w:rFonts w:cstheme="minorHAnsi"/>
              </w:rPr>
            </w:pPr>
            <w:proofErr w:type="gramStart"/>
            <w:r w:rsidRPr="00DB4AAD">
              <w:rPr>
                <w:rFonts w:cstheme="minorHAnsi"/>
              </w:rPr>
              <w:t>Renewal;</w:t>
            </w:r>
            <w:proofErr w:type="gramEnd"/>
          </w:p>
          <w:p w14:paraId="55F75C65"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Reinstatement of group or individual contract holder, if </w:t>
            </w:r>
            <w:proofErr w:type="gramStart"/>
            <w:r w:rsidRPr="00DB4AAD">
              <w:rPr>
                <w:rFonts w:cstheme="minorHAnsi"/>
              </w:rPr>
              <w:t>any;</w:t>
            </w:r>
            <w:proofErr w:type="gramEnd"/>
          </w:p>
          <w:p w14:paraId="0DA07F3D"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 xml:space="preserve">Grace </w:t>
            </w:r>
            <w:proofErr w:type="gramStart"/>
            <w:r w:rsidRPr="00DB4AAD">
              <w:rPr>
                <w:rFonts w:cstheme="minorHAnsi"/>
              </w:rPr>
              <w:t>period;</w:t>
            </w:r>
            <w:proofErr w:type="gramEnd"/>
          </w:p>
          <w:p w14:paraId="613DF3E4" w14:textId="77777777" w:rsidR="008767A4" w:rsidRPr="00DB4AAD" w:rsidRDefault="008767A4">
            <w:pPr>
              <w:pStyle w:val="ListParagraph"/>
              <w:numPr>
                <w:ilvl w:val="0"/>
                <w:numId w:val="128"/>
              </w:numPr>
              <w:spacing w:line="256" w:lineRule="auto"/>
              <w:ind w:left="516"/>
              <w:rPr>
                <w:rFonts w:cstheme="minorHAnsi"/>
              </w:rPr>
            </w:pPr>
            <w:r w:rsidRPr="00DB4AAD">
              <w:rPr>
                <w:rFonts w:cstheme="minorHAnsi"/>
              </w:rPr>
              <w:t>Conformity with District of Columbia law; and</w:t>
            </w:r>
          </w:p>
          <w:p w14:paraId="20C25C87" w14:textId="77777777" w:rsidR="008767A4" w:rsidRPr="00DB4AAD" w:rsidRDefault="008767A4">
            <w:pPr>
              <w:rPr>
                <w:rFonts w:cstheme="minorHAnsi"/>
                <w:b/>
              </w:rPr>
            </w:pPr>
            <w:r w:rsidRPr="00DB4AAD">
              <w:rPr>
                <w:rFonts w:cstheme="minorHAnsi"/>
              </w:rPr>
              <w:t>Payment provisions.</w:t>
            </w:r>
          </w:p>
        </w:tc>
        <w:tc>
          <w:tcPr>
            <w:tcW w:w="2053" w:type="dxa"/>
          </w:tcPr>
          <w:p w14:paraId="5B6473B1" w14:textId="77777777" w:rsidR="008767A4" w:rsidRPr="00DB4AAD" w:rsidRDefault="008767A4">
            <w:pPr>
              <w:rPr>
                <w:rFonts w:cstheme="minorHAnsi"/>
                <w:b/>
              </w:rPr>
            </w:pPr>
          </w:p>
        </w:tc>
        <w:tc>
          <w:tcPr>
            <w:tcW w:w="738" w:type="dxa"/>
            <w:vAlign w:val="center"/>
          </w:tcPr>
          <w:p w14:paraId="37B74689" w14:textId="77777777" w:rsidR="008767A4" w:rsidRPr="00DB4AAD" w:rsidRDefault="008767A4">
            <w:pPr>
              <w:jc w:val="center"/>
              <w:rPr>
                <w:rFonts w:cstheme="minorHAnsi"/>
                <w:b/>
              </w:rPr>
            </w:pPr>
            <w:r w:rsidRPr="00DB4AAD">
              <w:rPr>
                <w:rFonts w:ascii="Wingdings" w:eastAsia="Wingdings" w:hAnsi="Wingdings" w:cstheme="minorHAnsi"/>
                <w:b/>
              </w:rPr>
              <w:t>ü</w:t>
            </w:r>
          </w:p>
        </w:tc>
        <w:tc>
          <w:tcPr>
            <w:tcW w:w="738" w:type="dxa"/>
            <w:vAlign w:val="center"/>
          </w:tcPr>
          <w:p w14:paraId="0D19CB91" w14:textId="5CA95047" w:rsidR="008767A4" w:rsidRPr="00DB4AAD" w:rsidRDefault="008767A4">
            <w:pPr>
              <w:jc w:val="center"/>
              <w:rPr>
                <w:rFonts w:cstheme="minorHAnsi"/>
                <w:b/>
              </w:rPr>
            </w:pPr>
            <w:r w:rsidRPr="00DB4AAD">
              <w:rPr>
                <w:rFonts w:ascii="Wingdings" w:eastAsia="Wingdings" w:hAnsi="Wingdings" w:cstheme="minorHAnsi"/>
                <w:b/>
              </w:rPr>
              <w:t>ü</w:t>
            </w:r>
          </w:p>
        </w:tc>
        <w:tc>
          <w:tcPr>
            <w:tcW w:w="523" w:type="dxa"/>
            <w:vAlign w:val="center"/>
          </w:tcPr>
          <w:p w14:paraId="31A32C54" w14:textId="77777777" w:rsidR="008767A4" w:rsidRPr="00DB4AAD" w:rsidRDefault="008767A4">
            <w:pPr>
              <w:rPr>
                <w:rFonts w:cstheme="minorHAnsi"/>
                <w:b/>
              </w:rPr>
            </w:pPr>
          </w:p>
        </w:tc>
        <w:tc>
          <w:tcPr>
            <w:tcW w:w="492" w:type="dxa"/>
            <w:vAlign w:val="center"/>
          </w:tcPr>
          <w:p w14:paraId="5BE86443" w14:textId="77777777" w:rsidR="008767A4" w:rsidRPr="00DB4AAD" w:rsidRDefault="008767A4">
            <w:pPr>
              <w:rPr>
                <w:rFonts w:cstheme="minorHAnsi"/>
                <w:b/>
              </w:rPr>
            </w:pPr>
          </w:p>
        </w:tc>
        <w:tc>
          <w:tcPr>
            <w:tcW w:w="492" w:type="dxa"/>
            <w:vAlign w:val="center"/>
          </w:tcPr>
          <w:p w14:paraId="7D5B3EB2" w14:textId="77777777" w:rsidR="008767A4" w:rsidRPr="00DB4AAD" w:rsidRDefault="008767A4">
            <w:pPr>
              <w:rPr>
                <w:rFonts w:cstheme="minorHAnsi"/>
                <w:b/>
              </w:rPr>
            </w:pPr>
          </w:p>
        </w:tc>
      </w:tr>
      <w:tr w:rsidR="007E61B0" w:rsidRPr="00DB4AAD" w14:paraId="0581250A" w14:textId="77777777" w:rsidTr="007E61B0">
        <w:trPr>
          <w:trHeight w:val="300"/>
        </w:trPr>
        <w:tc>
          <w:tcPr>
            <w:tcW w:w="1112" w:type="dxa"/>
            <w:vAlign w:val="center"/>
          </w:tcPr>
          <w:p w14:paraId="21426CBA" w14:textId="54787730" w:rsidR="008767A4" w:rsidRPr="00FC7EF2" w:rsidRDefault="00322BBB">
            <w:pPr>
              <w:jc w:val="center"/>
              <w:rPr>
                <w:rFonts w:eastAsia="BGsddV01" w:cstheme="minorHAnsi"/>
                <w:b/>
                <w:bCs/>
                <w:sz w:val="28"/>
                <w:szCs w:val="28"/>
              </w:rPr>
            </w:pPr>
            <w:r>
              <w:rPr>
                <w:rFonts w:eastAsia="BGsddV01" w:cstheme="minorHAnsi"/>
                <w:b/>
                <w:bCs/>
                <w:sz w:val="28"/>
                <w:szCs w:val="28"/>
              </w:rPr>
              <w:t>DC.21</w:t>
            </w:r>
          </w:p>
        </w:tc>
        <w:tc>
          <w:tcPr>
            <w:tcW w:w="12675" w:type="dxa"/>
          </w:tcPr>
          <w:p w14:paraId="652D9B8D" w14:textId="2D153296" w:rsidR="008767A4" w:rsidRPr="00DB4AAD" w:rsidRDefault="008767A4">
            <w:pPr>
              <w:rPr>
                <w:rFonts w:cstheme="minorHAnsi"/>
              </w:rPr>
            </w:pPr>
            <w:r w:rsidRPr="00DB4AAD">
              <w:rPr>
                <w:rFonts w:eastAsia="BGsddV01" w:cstheme="minorHAnsi"/>
                <w:b/>
                <w:bCs/>
              </w:rPr>
              <w:t xml:space="preserve">D.C. Code </w:t>
            </w:r>
            <w:r w:rsidRPr="00DB4AAD">
              <w:rPr>
                <w:rFonts w:cstheme="minorHAnsi"/>
                <w:b/>
              </w:rPr>
              <w:t>§31-3834 Hormone Replacement Therapy</w:t>
            </w:r>
            <w:r w:rsidRPr="00DB4AAD">
              <w:rPr>
                <w:rFonts w:cstheme="minorHAnsi"/>
              </w:rPr>
              <w:t xml:space="preserve"> </w:t>
            </w:r>
          </w:p>
          <w:p w14:paraId="21B56603" w14:textId="2FE599C3" w:rsidR="008767A4" w:rsidRPr="00DB4AAD" w:rsidRDefault="008767A4">
            <w:pPr>
              <w:rPr>
                <w:rFonts w:cstheme="minorHAnsi"/>
              </w:rPr>
            </w:pPr>
            <w:r w:rsidRPr="00DB4AAD">
              <w:rPr>
                <w:rFonts w:cstheme="minorHAnsi"/>
              </w:rPr>
              <w:t>Requires an individual or group health plan, and a health insurer offering health care coverage that provides coverage for prescription drugs, shall provide benefits which cover any hormone replacement therapy prescribed for menopause</w:t>
            </w:r>
            <w:r w:rsidR="009A7684">
              <w:rPr>
                <w:rFonts w:cstheme="minorHAnsi"/>
              </w:rPr>
              <w:t>.</w:t>
            </w:r>
          </w:p>
        </w:tc>
        <w:tc>
          <w:tcPr>
            <w:tcW w:w="2053" w:type="dxa"/>
          </w:tcPr>
          <w:p w14:paraId="4717493F" w14:textId="77777777" w:rsidR="008767A4" w:rsidRPr="00DB4AAD" w:rsidRDefault="008767A4">
            <w:pPr>
              <w:rPr>
                <w:rFonts w:cstheme="minorHAnsi"/>
                <w:b/>
              </w:rPr>
            </w:pPr>
          </w:p>
        </w:tc>
        <w:tc>
          <w:tcPr>
            <w:tcW w:w="738" w:type="dxa"/>
            <w:vAlign w:val="center"/>
          </w:tcPr>
          <w:p w14:paraId="6361CCA7" w14:textId="77777777" w:rsidR="008767A4" w:rsidRPr="00DB4AAD" w:rsidRDefault="008767A4">
            <w:pPr>
              <w:jc w:val="center"/>
              <w:rPr>
                <w:rFonts w:cstheme="minorHAnsi"/>
                <w:b/>
              </w:rPr>
            </w:pPr>
            <w:r w:rsidRPr="00DB4AAD">
              <w:rPr>
                <w:rFonts w:ascii="Wingdings" w:eastAsia="Wingdings" w:hAnsi="Wingdings" w:cstheme="minorHAnsi"/>
                <w:b/>
              </w:rPr>
              <w:t>ü</w:t>
            </w:r>
          </w:p>
        </w:tc>
        <w:tc>
          <w:tcPr>
            <w:tcW w:w="738" w:type="dxa"/>
            <w:vAlign w:val="center"/>
          </w:tcPr>
          <w:p w14:paraId="39F5098C" w14:textId="6D94C46D" w:rsidR="008767A4" w:rsidRPr="00DB4AAD" w:rsidRDefault="008767A4">
            <w:pPr>
              <w:jc w:val="center"/>
              <w:rPr>
                <w:rFonts w:cstheme="minorHAnsi"/>
                <w:b/>
              </w:rPr>
            </w:pPr>
            <w:r w:rsidRPr="00DB4AAD">
              <w:rPr>
                <w:rFonts w:ascii="Wingdings" w:eastAsia="Wingdings" w:hAnsi="Wingdings" w:cstheme="minorHAnsi"/>
                <w:b/>
              </w:rPr>
              <w:t>ü</w:t>
            </w:r>
          </w:p>
        </w:tc>
        <w:tc>
          <w:tcPr>
            <w:tcW w:w="523" w:type="dxa"/>
            <w:vAlign w:val="center"/>
          </w:tcPr>
          <w:p w14:paraId="087C0266" w14:textId="77777777" w:rsidR="008767A4" w:rsidRPr="00DB4AAD" w:rsidRDefault="008767A4">
            <w:pPr>
              <w:rPr>
                <w:rFonts w:cstheme="minorHAnsi"/>
                <w:b/>
              </w:rPr>
            </w:pPr>
          </w:p>
        </w:tc>
        <w:tc>
          <w:tcPr>
            <w:tcW w:w="492" w:type="dxa"/>
            <w:vAlign w:val="center"/>
          </w:tcPr>
          <w:p w14:paraId="1874C1EC" w14:textId="77777777" w:rsidR="008767A4" w:rsidRPr="00DB4AAD" w:rsidRDefault="008767A4">
            <w:pPr>
              <w:rPr>
                <w:rFonts w:cstheme="minorHAnsi"/>
                <w:b/>
              </w:rPr>
            </w:pPr>
          </w:p>
        </w:tc>
        <w:tc>
          <w:tcPr>
            <w:tcW w:w="492" w:type="dxa"/>
            <w:vAlign w:val="center"/>
          </w:tcPr>
          <w:p w14:paraId="52403D6B" w14:textId="77777777" w:rsidR="008767A4" w:rsidRPr="00DB4AAD" w:rsidRDefault="008767A4">
            <w:pPr>
              <w:rPr>
                <w:rFonts w:cstheme="minorHAnsi"/>
                <w:b/>
              </w:rPr>
            </w:pPr>
          </w:p>
        </w:tc>
      </w:tr>
      <w:tr w:rsidR="007E61B0" w:rsidRPr="00DB4AAD" w14:paraId="19FB5B44" w14:textId="77777777" w:rsidTr="007E61B0">
        <w:trPr>
          <w:trHeight w:val="300"/>
        </w:trPr>
        <w:tc>
          <w:tcPr>
            <w:tcW w:w="1112" w:type="dxa"/>
            <w:vAlign w:val="center"/>
          </w:tcPr>
          <w:p w14:paraId="5FEBF160" w14:textId="4F0D4F2D" w:rsidR="008767A4" w:rsidRPr="00FC7EF2" w:rsidRDefault="00322BBB">
            <w:pPr>
              <w:jc w:val="center"/>
              <w:rPr>
                <w:rFonts w:eastAsia="BGsddV01" w:cstheme="minorHAnsi"/>
                <w:b/>
                <w:bCs/>
                <w:sz w:val="28"/>
                <w:szCs w:val="28"/>
              </w:rPr>
            </w:pPr>
            <w:r>
              <w:rPr>
                <w:rFonts w:eastAsia="BGsddV01" w:cstheme="minorHAnsi"/>
                <w:b/>
                <w:bCs/>
                <w:sz w:val="28"/>
                <w:szCs w:val="28"/>
              </w:rPr>
              <w:t>DC.22</w:t>
            </w:r>
          </w:p>
        </w:tc>
        <w:tc>
          <w:tcPr>
            <w:tcW w:w="12675" w:type="dxa"/>
          </w:tcPr>
          <w:p w14:paraId="4676AB14" w14:textId="042D7B9D" w:rsidR="008767A4" w:rsidRPr="00DB4AAD" w:rsidRDefault="008767A4">
            <w:pPr>
              <w:rPr>
                <w:rFonts w:cstheme="minorHAnsi"/>
                <w:b/>
              </w:rPr>
            </w:pPr>
            <w:r w:rsidRPr="00DB4AAD">
              <w:rPr>
                <w:rFonts w:eastAsia="BGsddV01" w:cstheme="minorHAnsi"/>
                <w:b/>
                <w:bCs/>
              </w:rPr>
              <w:t xml:space="preserve">Bulletin No 09-IB-01-07/02 </w:t>
            </w:r>
            <w:r w:rsidRPr="00DB4AAD">
              <w:rPr>
                <w:rFonts w:cstheme="minorHAnsi"/>
                <w:b/>
              </w:rPr>
              <w:t xml:space="preserve">Implementation of the Domestic Partnership Judicial Determination of Parentage Amendment Act of 2009 &amp; the Jury and Marriage Amendment Act </w:t>
            </w:r>
            <w:r w:rsidRPr="00DB4AAD">
              <w:rPr>
                <w:rFonts w:cstheme="minorHAnsi"/>
              </w:rPr>
              <w:t>(applicable to insurers and HMOs)</w:t>
            </w:r>
          </w:p>
          <w:p w14:paraId="518DEBD1" w14:textId="77777777" w:rsidR="008767A4" w:rsidRPr="00DB4AAD" w:rsidRDefault="008767A4">
            <w:pPr>
              <w:pStyle w:val="ListParagraph"/>
              <w:numPr>
                <w:ilvl w:val="0"/>
                <w:numId w:val="125"/>
              </w:numPr>
              <w:spacing w:line="256" w:lineRule="auto"/>
              <w:rPr>
                <w:rFonts w:cstheme="minorHAnsi"/>
              </w:rPr>
            </w:pPr>
            <w:r w:rsidRPr="00DB4AAD">
              <w:rPr>
                <w:rFonts w:cstheme="minorHAnsi"/>
              </w:rPr>
              <w:t xml:space="preserve">Recognizes same-sex marriages legally </w:t>
            </w:r>
            <w:proofErr w:type="gramStart"/>
            <w:r w:rsidRPr="00DB4AAD">
              <w:rPr>
                <w:rFonts w:cstheme="minorHAnsi"/>
              </w:rPr>
              <w:t>entered into</w:t>
            </w:r>
            <w:proofErr w:type="gramEnd"/>
            <w:r w:rsidRPr="00DB4AAD">
              <w:rPr>
                <w:rFonts w:cstheme="minorHAnsi"/>
              </w:rPr>
              <w:t xml:space="preserve"> in another jurisdiction to be a recognized marriage in DC</w:t>
            </w:r>
          </w:p>
          <w:p w14:paraId="4C9C8AB0" w14:textId="77777777" w:rsidR="008767A4" w:rsidRPr="00DB4AAD" w:rsidRDefault="008767A4">
            <w:pPr>
              <w:pStyle w:val="ListParagraph"/>
              <w:numPr>
                <w:ilvl w:val="0"/>
                <w:numId w:val="125"/>
              </w:numPr>
              <w:spacing w:line="256" w:lineRule="auto"/>
              <w:rPr>
                <w:rFonts w:cstheme="minorHAnsi"/>
              </w:rPr>
            </w:pPr>
            <w:r w:rsidRPr="00DB4AAD">
              <w:rPr>
                <w:rFonts w:cstheme="minorHAnsi"/>
              </w:rPr>
              <w:t xml:space="preserve">Insurance products that cover the spouse of the primary policyholder or spouse of employee covered under group policy, shall cover same-sex spouse; and provides date for qualifying </w:t>
            </w:r>
            <w:proofErr w:type="gramStart"/>
            <w:r w:rsidRPr="00DB4AAD">
              <w:rPr>
                <w:rFonts w:cstheme="minorHAnsi"/>
              </w:rPr>
              <w:t>event;</w:t>
            </w:r>
            <w:proofErr w:type="gramEnd"/>
          </w:p>
          <w:p w14:paraId="2C817301" w14:textId="77777777" w:rsidR="008767A4" w:rsidRPr="00DB4AAD" w:rsidRDefault="008767A4">
            <w:pPr>
              <w:rPr>
                <w:rFonts w:cstheme="minorHAnsi"/>
              </w:rPr>
            </w:pPr>
          </w:p>
        </w:tc>
        <w:tc>
          <w:tcPr>
            <w:tcW w:w="2053" w:type="dxa"/>
          </w:tcPr>
          <w:p w14:paraId="7D25CADF" w14:textId="77777777" w:rsidR="008767A4" w:rsidRPr="00DB4AAD" w:rsidRDefault="008767A4">
            <w:pPr>
              <w:rPr>
                <w:rFonts w:cstheme="minorHAnsi"/>
                <w:b/>
              </w:rPr>
            </w:pPr>
          </w:p>
        </w:tc>
        <w:tc>
          <w:tcPr>
            <w:tcW w:w="738" w:type="dxa"/>
            <w:vAlign w:val="center"/>
          </w:tcPr>
          <w:p w14:paraId="2DE4C13A" w14:textId="77777777" w:rsidR="008767A4" w:rsidRPr="00DB4AAD" w:rsidRDefault="008767A4">
            <w:pPr>
              <w:jc w:val="center"/>
              <w:rPr>
                <w:rFonts w:cstheme="minorHAnsi"/>
                <w:b/>
              </w:rPr>
            </w:pPr>
            <w:r w:rsidRPr="00DB4AAD">
              <w:rPr>
                <w:rFonts w:ascii="Wingdings" w:eastAsia="Wingdings" w:hAnsi="Wingdings" w:cstheme="minorHAnsi"/>
                <w:b/>
              </w:rPr>
              <w:t>ü</w:t>
            </w:r>
          </w:p>
        </w:tc>
        <w:tc>
          <w:tcPr>
            <w:tcW w:w="738" w:type="dxa"/>
            <w:vAlign w:val="center"/>
          </w:tcPr>
          <w:p w14:paraId="3BD59D6C" w14:textId="22960695" w:rsidR="008767A4" w:rsidRPr="00DB4AAD" w:rsidRDefault="008767A4">
            <w:pPr>
              <w:jc w:val="center"/>
              <w:rPr>
                <w:rFonts w:cstheme="minorHAnsi"/>
                <w:b/>
              </w:rPr>
            </w:pPr>
            <w:r w:rsidRPr="00DB4AAD">
              <w:rPr>
                <w:rFonts w:ascii="Wingdings" w:eastAsia="Wingdings" w:hAnsi="Wingdings" w:cstheme="minorHAnsi"/>
                <w:b/>
              </w:rPr>
              <w:t>ü</w:t>
            </w:r>
          </w:p>
        </w:tc>
        <w:tc>
          <w:tcPr>
            <w:tcW w:w="523" w:type="dxa"/>
            <w:vAlign w:val="center"/>
          </w:tcPr>
          <w:p w14:paraId="0D04F96D" w14:textId="77777777" w:rsidR="008767A4" w:rsidRPr="00DB4AAD" w:rsidRDefault="008767A4">
            <w:pPr>
              <w:rPr>
                <w:rFonts w:cstheme="minorHAnsi"/>
                <w:b/>
              </w:rPr>
            </w:pPr>
          </w:p>
        </w:tc>
        <w:tc>
          <w:tcPr>
            <w:tcW w:w="492" w:type="dxa"/>
            <w:vAlign w:val="center"/>
          </w:tcPr>
          <w:p w14:paraId="12E17F20" w14:textId="77777777" w:rsidR="008767A4" w:rsidRPr="00DB4AAD" w:rsidRDefault="008767A4">
            <w:pPr>
              <w:rPr>
                <w:rFonts w:cstheme="minorHAnsi"/>
                <w:b/>
              </w:rPr>
            </w:pPr>
          </w:p>
        </w:tc>
        <w:tc>
          <w:tcPr>
            <w:tcW w:w="492" w:type="dxa"/>
            <w:vAlign w:val="center"/>
          </w:tcPr>
          <w:p w14:paraId="6FD6AEC3" w14:textId="77777777" w:rsidR="008767A4" w:rsidRPr="00DB4AAD" w:rsidRDefault="008767A4">
            <w:pPr>
              <w:rPr>
                <w:rFonts w:cstheme="minorHAnsi"/>
                <w:b/>
              </w:rPr>
            </w:pPr>
          </w:p>
        </w:tc>
      </w:tr>
      <w:tr w:rsidR="007E61B0" w:rsidRPr="00DB4AAD" w14:paraId="05F294A4" w14:textId="77777777" w:rsidTr="007E61B0">
        <w:trPr>
          <w:trHeight w:val="300"/>
        </w:trPr>
        <w:tc>
          <w:tcPr>
            <w:tcW w:w="1112" w:type="dxa"/>
            <w:vAlign w:val="center"/>
          </w:tcPr>
          <w:p w14:paraId="4CBFBD22" w14:textId="5FF5524E" w:rsidR="008767A4" w:rsidRPr="00FC7EF2" w:rsidRDefault="00322BBB">
            <w:pPr>
              <w:jc w:val="center"/>
              <w:rPr>
                <w:rFonts w:eastAsia="BGsddV01" w:cstheme="minorHAnsi"/>
                <w:b/>
                <w:bCs/>
                <w:sz w:val="28"/>
                <w:szCs w:val="28"/>
              </w:rPr>
            </w:pPr>
            <w:r>
              <w:rPr>
                <w:rFonts w:eastAsia="BGsddV01" w:cstheme="minorHAnsi"/>
                <w:b/>
                <w:bCs/>
                <w:sz w:val="28"/>
                <w:szCs w:val="28"/>
              </w:rPr>
              <w:t>DC.23</w:t>
            </w:r>
          </w:p>
        </w:tc>
        <w:tc>
          <w:tcPr>
            <w:tcW w:w="12675" w:type="dxa"/>
          </w:tcPr>
          <w:p w14:paraId="5AE8ECE2" w14:textId="797D0899" w:rsidR="008767A4" w:rsidRPr="00DB4AAD" w:rsidRDefault="008767A4">
            <w:pPr>
              <w:rPr>
                <w:rFonts w:cstheme="minorHAnsi"/>
                <w:b/>
              </w:rPr>
            </w:pPr>
            <w:r w:rsidRPr="00DB4AAD">
              <w:rPr>
                <w:rFonts w:eastAsia="BGsddV01" w:cstheme="minorHAnsi"/>
                <w:b/>
                <w:bCs/>
              </w:rPr>
              <w:t xml:space="preserve">D.C. Act 18-0070 </w:t>
            </w:r>
            <w:r w:rsidRPr="00DB4AAD">
              <w:rPr>
                <w:rFonts w:cstheme="minorHAnsi"/>
                <w:b/>
              </w:rPr>
              <w:t>Jury and Marriage Amendment</w:t>
            </w:r>
          </w:p>
        </w:tc>
        <w:tc>
          <w:tcPr>
            <w:tcW w:w="2053" w:type="dxa"/>
          </w:tcPr>
          <w:p w14:paraId="34D4883F" w14:textId="77777777" w:rsidR="008767A4" w:rsidRPr="00DB4AAD" w:rsidRDefault="008767A4">
            <w:pPr>
              <w:rPr>
                <w:rFonts w:cstheme="minorHAnsi"/>
                <w:b/>
              </w:rPr>
            </w:pPr>
          </w:p>
        </w:tc>
        <w:tc>
          <w:tcPr>
            <w:tcW w:w="738" w:type="dxa"/>
            <w:vAlign w:val="center"/>
          </w:tcPr>
          <w:p w14:paraId="587BB32D" w14:textId="77777777" w:rsidR="008767A4" w:rsidRPr="00DB4AAD" w:rsidRDefault="008767A4">
            <w:pPr>
              <w:jc w:val="center"/>
              <w:rPr>
                <w:rFonts w:cstheme="minorHAnsi"/>
                <w:b/>
              </w:rPr>
            </w:pPr>
            <w:r w:rsidRPr="00DB4AAD">
              <w:rPr>
                <w:rFonts w:ascii="Wingdings" w:eastAsia="Wingdings" w:hAnsi="Wingdings" w:cstheme="minorHAnsi"/>
                <w:b/>
              </w:rPr>
              <w:t>ü</w:t>
            </w:r>
          </w:p>
        </w:tc>
        <w:tc>
          <w:tcPr>
            <w:tcW w:w="738" w:type="dxa"/>
            <w:vAlign w:val="center"/>
          </w:tcPr>
          <w:p w14:paraId="1C959A78" w14:textId="58D10347" w:rsidR="008767A4" w:rsidRPr="00DB4AAD" w:rsidRDefault="008767A4">
            <w:pPr>
              <w:jc w:val="center"/>
              <w:rPr>
                <w:rFonts w:cstheme="minorHAnsi"/>
                <w:b/>
              </w:rPr>
            </w:pPr>
            <w:r w:rsidRPr="00DB4AAD">
              <w:rPr>
                <w:rFonts w:ascii="Wingdings" w:eastAsia="Wingdings" w:hAnsi="Wingdings" w:cstheme="minorHAnsi"/>
                <w:b/>
              </w:rPr>
              <w:t>ü</w:t>
            </w:r>
          </w:p>
        </w:tc>
        <w:tc>
          <w:tcPr>
            <w:tcW w:w="523" w:type="dxa"/>
            <w:vAlign w:val="center"/>
          </w:tcPr>
          <w:p w14:paraId="3253AE42" w14:textId="77777777" w:rsidR="008767A4" w:rsidRPr="00DB4AAD" w:rsidRDefault="008767A4">
            <w:pPr>
              <w:rPr>
                <w:rFonts w:cstheme="minorHAnsi"/>
                <w:b/>
              </w:rPr>
            </w:pPr>
          </w:p>
        </w:tc>
        <w:tc>
          <w:tcPr>
            <w:tcW w:w="492" w:type="dxa"/>
            <w:vAlign w:val="center"/>
          </w:tcPr>
          <w:p w14:paraId="4F50EA73" w14:textId="77777777" w:rsidR="008767A4" w:rsidRPr="00DB4AAD" w:rsidRDefault="008767A4">
            <w:pPr>
              <w:rPr>
                <w:rFonts w:cstheme="minorHAnsi"/>
                <w:b/>
              </w:rPr>
            </w:pPr>
          </w:p>
        </w:tc>
        <w:tc>
          <w:tcPr>
            <w:tcW w:w="492" w:type="dxa"/>
            <w:vAlign w:val="center"/>
          </w:tcPr>
          <w:p w14:paraId="6E3F1AC3" w14:textId="77777777" w:rsidR="008767A4" w:rsidRPr="00DB4AAD" w:rsidRDefault="008767A4">
            <w:pPr>
              <w:rPr>
                <w:rFonts w:cstheme="minorHAnsi"/>
                <w:b/>
              </w:rPr>
            </w:pPr>
          </w:p>
        </w:tc>
      </w:tr>
      <w:tr w:rsidR="007E61B0" w:rsidRPr="00DB4AAD" w14:paraId="0C6BF315" w14:textId="77777777" w:rsidTr="007E61B0">
        <w:trPr>
          <w:trHeight w:val="300"/>
        </w:trPr>
        <w:tc>
          <w:tcPr>
            <w:tcW w:w="1112" w:type="dxa"/>
            <w:vAlign w:val="center"/>
          </w:tcPr>
          <w:p w14:paraId="6F7F4E9D" w14:textId="707F7D4A" w:rsidR="00E63F4F" w:rsidRPr="00FC7EF2" w:rsidRDefault="00E63F4F">
            <w:pPr>
              <w:jc w:val="center"/>
              <w:rPr>
                <w:rFonts w:eastAsia="BGsddV01" w:cstheme="minorHAnsi"/>
                <w:b/>
                <w:bCs/>
                <w:sz w:val="28"/>
                <w:szCs w:val="28"/>
              </w:rPr>
            </w:pPr>
            <w:r>
              <w:rPr>
                <w:rFonts w:eastAsia="BGsddV01" w:cstheme="minorHAnsi"/>
                <w:b/>
                <w:bCs/>
                <w:sz w:val="28"/>
                <w:szCs w:val="28"/>
              </w:rPr>
              <w:t>DC.24</w:t>
            </w:r>
          </w:p>
        </w:tc>
        <w:tc>
          <w:tcPr>
            <w:tcW w:w="12675" w:type="dxa"/>
          </w:tcPr>
          <w:p w14:paraId="463D1D56" w14:textId="751631BE" w:rsidR="00E63F4F" w:rsidRPr="00DB4AAD" w:rsidRDefault="00E63F4F">
            <w:pPr>
              <w:rPr>
                <w:rFonts w:cstheme="minorHAnsi"/>
                <w:b/>
              </w:rPr>
            </w:pPr>
            <w:r w:rsidRPr="00DB4AAD">
              <w:rPr>
                <w:rFonts w:eastAsia="BGsddV01" w:cstheme="minorHAnsi"/>
                <w:b/>
                <w:bCs/>
              </w:rPr>
              <w:t xml:space="preserve">Bulletin 06-IB-001-4/14 </w:t>
            </w:r>
            <w:r w:rsidRPr="00DB4AAD">
              <w:rPr>
                <w:rFonts w:cstheme="minorHAnsi"/>
                <w:b/>
              </w:rPr>
              <w:t>Limited Maternity Health Benefit</w:t>
            </w:r>
          </w:p>
          <w:p w14:paraId="319B4A34" w14:textId="77777777" w:rsidR="00E63F4F" w:rsidRPr="00DB4AAD" w:rsidRDefault="00E63F4F">
            <w:pPr>
              <w:rPr>
                <w:rFonts w:cstheme="minorHAnsi"/>
              </w:rPr>
            </w:pPr>
            <w:r w:rsidRPr="00DB4AAD">
              <w:rPr>
                <w:rFonts w:cstheme="minorHAnsi"/>
              </w:rPr>
              <w:t xml:space="preserve">Companies submitting individual and group </w:t>
            </w:r>
            <w:proofErr w:type="gramStart"/>
            <w:r w:rsidRPr="00DB4AAD">
              <w:rPr>
                <w:rFonts w:cstheme="minorHAnsi"/>
              </w:rPr>
              <w:t>accident</w:t>
            </w:r>
            <w:proofErr w:type="gramEnd"/>
            <w:r w:rsidRPr="00DB4AAD">
              <w:rPr>
                <w:rFonts w:cstheme="minorHAnsi"/>
              </w:rPr>
              <w:t xml:space="preserve"> and health forms that provide limited maternity benefits are required to include the following language:</w:t>
            </w:r>
          </w:p>
          <w:p w14:paraId="2D7A7E30" w14:textId="77777777" w:rsidR="00E63F4F" w:rsidRPr="00DB4AAD" w:rsidRDefault="00E63F4F">
            <w:pPr>
              <w:ind w:left="432" w:right="432"/>
              <w:rPr>
                <w:rFonts w:cstheme="minorHAnsi"/>
              </w:rPr>
            </w:pPr>
            <w:r w:rsidRPr="00DB4AAD">
              <w:rPr>
                <w:rFonts w:cstheme="minorHAnsi"/>
              </w:rPr>
              <w:t>"Maternity Benefits may contain a limited maximum benefit under the policy. Please reference the schedule of benefits in the group or individual plan contract"</w:t>
            </w:r>
          </w:p>
          <w:p w14:paraId="4F47D459" w14:textId="77777777" w:rsidR="00E63F4F" w:rsidRPr="00DB4AAD" w:rsidRDefault="00E63F4F">
            <w:pPr>
              <w:spacing w:line="256" w:lineRule="auto"/>
              <w:rPr>
                <w:rFonts w:cstheme="minorHAnsi"/>
              </w:rPr>
            </w:pPr>
            <w:r w:rsidRPr="00DB4AAD">
              <w:rPr>
                <w:rFonts w:cstheme="minorHAnsi"/>
              </w:rPr>
              <w:lastRenderedPageBreak/>
              <w:t>The typeface should be in bold print and at least 10 point-type set. This language should appear in the policy and any certificate issued therefrom.</w:t>
            </w:r>
          </w:p>
        </w:tc>
        <w:tc>
          <w:tcPr>
            <w:tcW w:w="2053" w:type="dxa"/>
          </w:tcPr>
          <w:p w14:paraId="11AA3D2A" w14:textId="77777777" w:rsidR="00E63F4F" w:rsidRPr="00DB4AAD" w:rsidRDefault="00E63F4F">
            <w:pPr>
              <w:rPr>
                <w:rFonts w:cstheme="minorHAnsi"/>
                <w:b/>
              </w:rPr>
            </w:pPr>
          </w:p>
        </w:tc>
        <w:tc>
          <w:tcPr>
            <w:tcW w:w="738" w:type="dxa"/>
            <w:vAlign w:val="center"/>
          </w:tcPr>
          <w:p w14:paraId="4AF93E23" w14:textId="77777777" w:rsidR="00E63F4F" w:rsidRPr="00DB4AAD" w:rsidRDefault="00E63F4F">
            <w:pPr>
              <w:jc w:val="center"/>
              <w:rPr>
                <w:rFonts w:cstheme="minorHAnsi"/>
                <w:b/>
              </w:rPr>
            </w:pPr>
            <w:r w:rsidRPr="00DB4AAD">
              <w:rPr>
                <w:rFonts w:ascii="Wingdings" w:eastAsia="Wingdings" w:hAnsi="Wingdings" w:cstheme="minorHAnsi"/>
                <w:b/>
              </w:rPr>
              <w:t>ü</w:t>
            </w:r>
          </w:p>
        </w:tc>
        <w:tc>
          <w:tcPr>
            <w:tcW w:w="738" w:type="dxa"/>
            <w:vAlign w:val="center"/>
          </w:tcPr>
          <w:p w14:paraId="56D1A24D" w14:textId="3BBC60A4" w:rsidR="00E63F4F" w:rsidRPr="00DB4AAD" w:rsidRDefault="00E63F4F">
            <w:pPr>
              <w:jc w:val="center"/>
              <w:rPr>
                <w:rFonts w:cstheme="minorHAnsi"/>
                <w:b/>
              </w:rPr>
            </w:pPr>
            <w:r w:rsidRPr="00DB4AAD">
              <w:rPr>
                <w:rFonts w:ascii="Wingdings" w:eastAsia="Wingdings" w:hAnsi="Wingdings" w:cstheme="minorHAnsi"/>
                <w:b/>
              </w:rPr>
              <w:t>ü</w:t>
            </w:r>
          </w:p>
        </w:tc>
        <w:tc>
          <w:tcPr>
            <w:tcW w:w="523" w:type="dxa"/>
            <w:vAlign w:val="center"/>
          </w:tcPr>
          <w:p w14:paraId="434C38CB" w14:textId="77777777" w:rsidR="00E63F4F" w:rsidRPr="00DB4AAD" w:rsidRDefault="00E63F4F">
            <w:pPr>
              <w:rPr>
                <w:rFonts w:cstheme="minorHAnsi"/>
                <w:b/>
              </w:rPr>
            </w:pPr>
          </w:p>
        </w:tc>
        <w:tc>
          <w:tcPr>
            <w:tcW w:w="492" w:type="dxa"/>
            <w:vAlign w:val="center"/>
          </w:tcPr>
          <w:p w14:paraId="5E2B8EE6" w14:textId="77777777" w:rsidR="00E63F4F" w:rsidRPr="00DB4AAD" w:rsidRDefault="00E63F4F">
            <w:pPr>
              <w:rPr>
                <w:rFonts w:cstheme="minorHAnsi"/>
                <w:b/>
              </w:rPr>
            </w:pPr>
          </w:p>
        </w:tc>
        <w:tc>
          <w:tcPr>
            <w:tcW w:w="492" w:type="dxa"/>
            <w:vAlign w:val="center"/>
          </w:tcPr>
          <w:p w14:paraId="4815EE83" w14:textId="77777777" w:rsidR="00E63F4F" w:rsidRPr="00DB4AAD" w:rsidRDefault="00E63F4F">
            <w:pPr>
              <w:rPr>
                <w:rFonts w:cstheme="minorHAnsi"/>
                <w:b/>
              </w:rPr>
            </w:pPr>
          </w:p>
        </w:tc>
      </w:tr>
      <w:tr w:rsidR="007E61B0" w:rsidRPr="00DB4AAD" w14:paraId="44D140F6" w14:textId="77777777" w:rsidTr="007E61B0">
        <w:trPr>
          <w:trHeight w:val="300"/>
        </w:trPr>
        <w:tc>
          <w:tcPr>
            <w:tcW w:w="1112" w:type="dxa"/>
            <w:vAlign w:val="center"/>
          </w:tcPr>
          <w:p w14:paraId="08AF047A" w14:textId="5F3154A6" w:rsidR="00E63F4F" w:rsidRPr="00FC7EF2" w:rsidRDefault="00E63F4F">
            <w:pPr>
              <w:jc w:val="center"/>
              <w:rPr>
                <w:rFonts w:cstheme="minorHAnsi"/>
                <w:b/>
                <w:sz w:val="28"/>
                <w:szCs w:val="28"/>
              </w:rPr>
            </w:pPr>
            <w:r>
              <w:rPr>
                <w:rFonts w:cstheme="minorHAnsi"/>
                <w:b/>
                <w:sz w:val="28"/>
                <w:szCs w:val="28"/>
              </w:rPr>
              <w:t>DC.25</w:t>
            </w:r>
          </w:p>
        </w:tc>
        <w:tc>
          <w:tcPr>
            <w:tcW w:w="12675" w:type="dxa"/>
          </w:tcPr>
          <w:p w14:paraId="245917CA" w14:textId="6C014B34" w:rsidR="00E63F4F" w:rsidRPr="00DB4AAD" w:rsidRDefault="00E63F4F">
            <w:pPr>
              <w:rPr>
                <w:rFonts w:cstheme="minorHAnsi"/>
              </w:rPr>
            </w:pPr>
            <w:r w:rsidRPr="00DB4AAD">
              <w:rPr>
                <w:rFonts w:cstheme="minorHAnsi"/>
                <w:b/>
              </w:rPr>
              <w:t>Medical Necessity/Medically Necessary Definition –</w:t>
            </w:r>
            <w:r w:rsidRPr="00DB4AAD">
              <w:rPr>
                <w:rFonts w:cstheme="minorHAnsi"/>
              </w:rPr>
              <w:t xml:space="preserve"> </w:t>
            </w:r>
            <w:r w:rsidRPr="00DB4AAD">
              <w:rPr>
                <w:rFonts w:cstheme="minorHAnsi"/>
                <w:b/>
              </w:rPr>
              <w:t>June 2003 Notice</w:t>
            </w:r>
          </w:p>
          <w:p w14:paraId="08F26BD7" w14:textId="77777777" w:rsidR="00E63F4F" w:rsidRPr="00DB4AAD" w:rsidRDefault="00E63F4F">
            <w:pPr>
              <w:rPr>
                <w:rFonts w:cstheme="minorHAnsi"/>
              </w:rPr>
            </w:pPr>
            <w:r w:rsidRPr="00DB4AAD">
              <w:rPr>
                <w:rFonts w:cstheme="minorHAnsi"/>
                <w:b/>
                <w:i/>
              </w:rPr>
              <w:t xml:space="preserve">Add the following to the definition: </w:t>
            </w:r>
            <w:r w:rsidRPr="00DB4AAD">
              <w:rPr>
                <w:rFonts w:cstheme="minorHAnsi"/>
              </w:rPr>
              <w:t xml:space="preserve">The fact that a Physician may prescribe, authorize or direct a service does not of itself make it </w:t>
            </w:r>
            <w:r w:rsidRPr="00DB4AAD">
              <w:rPr>
                <w:rFonts w:cstheme="minorHAnsi"/>
                <w:u w:val="single"/>
              </w:rPr>
              <w:t>Medically Necessary</w:t>
            </w:r>
            <w:r w:rsidRPr="00DB4AAD">
              <w:rPr>
                <w:rFonts w:cstheme="minorHAnsi"/>
              </w:rPr>
              <w:t xml:space="preserve"> or covered by the Group Policy</w:t>
            </w:r>
          </w:p>
          <w:p w14:paraId="571FC735" w14:textId="77777777" w:rsidR="00E63F4F" w:rsidRPr="00DB4AAD" w:rsidRDefault="00E63F4F">
            <w:pPr>
              <w:rPr>
                <w:rFonts w:cstheme="minorHAnsi"/>
                <w:b/>
              </w:rPr>
            </w:pPr>
          </w:p>
        </w:tc>
        <w:tc>
          <w:tcPr>
            <w:tcW w:w="2053" w:type="dxa"/>
          </w:tcPr>
          <w:p w14:paraId="792A2D9E" w14:textId="77777777" w:rsidR="00E63F4F" w:rsidRPr="00DB4AAD" w:rsidRDefault="00E63F4F">
            <w:pPr>
              <w:rPr>
                <w:rFonts w:cstheme="minorHAnsi"/>
                <w:b/>
              </w:rPr>
            </w:pPr>
          </w:p>
        </w:tc>
        <w:tc>
          <w:tcPr>
            <w:tcW w:w="738" w:type="dxa"/>
            <w:vAlign w:val="center"/>
          </w:tcPr>
          <w:p w14:paraId="6224FFC8" w14:textId="77777777" w:rsidR="00E63F4F" w:rsidRPr="00DB4AAD" w:rsidRDefault="00E63F4F">
            <w:pPr>
              <w:jc w:val="center"/>
              <w:rPr>
                <w:rFonts w:cstheme="minorHAnsi"/>
                <w:b/>
              </w:rPr>
            </w:pPr>
          </w:p>
        </w:tc>
        <w:tc>
          <w:tcPr>
            <w:tcW w:w="738" w:type="dxa"/>
            <w:vAlign w:val="center"/>
          </w:tcPr>
          <w:p w14:paraId="40757F63" w14:textId="55860E8F" w:rsidR="00E63F4F" w:rsidRPr="00DB4AAD" w:rsidRDefault="00E63F4F">
            <w:pPr>
              <w:jc w:val="center"/>
              <w:rPr>
                <w:rFonts w:cstheme="minorHAnsi"/>
                <w:b/>
              </w:rPr>
            </w:pPr>
            <w:r w:rsidRPr="00DB4AAD">
              <w:rPr>
                <w:rFonts w:ascii="Wingdings" w:eastAsia="Wingdings" w:hAnsi="Wingdings" w:cstheme="minorHAnsi"/>
                <w:b/>
              </w:rPr>
              <w:t>ü</w:t>
            </w:r>
          </w:p>
        </w:tc>
        <w:tc>
          <w:tcPr>
            <w:tcW w:w="523" w:type="dxa"/>
            <w:vAlign w:val="center"/>
          </w:tcPr>
          <w:p w14:paraId="76A4C9BC" w14:textId="77777777" w:rsidR="00E63F4F" w:rsidRPr="00DB4AAD" w:rsidRDefault="00E63F4F">
            <w:pPr>
              <w:rPr>
                <w:rFonts w:cstheme="minorHAnsi"/>
                <w:b/>
              </w:rPr>
            </w:pPr>
          </w:p>
        </w:tc>
        <w:tc>
          <w:tcPr>
            <w:tcW w:w="492" w:type="dxa"/>
            <w:vAlign w:val="center"/>
          </w:tcPr>
          <w:p w14:paraId="2ADC2A28" w14:textId="77777777" w:rsidR="00E63F4F" w:rsidRPr="00DB4AAD" w:rsidRDefault="00E63F4F">
            <w:pPr>
              <w:rPr>
                <w:rFonts w:cstheme="minorHAnsi"/>
                <w:b/>
              </w:rPr>
            </w:pPr>
          </w:p>
        </w:tc>
        <w:tc>
          <w:tcPr>
            <w:tcW w:w="492" w:type="dxa"/>
            <w:vAlign w:val="center"/>
          </w:tcPr>
          <w:p w14:paraId="5B4A19EB" w14:textId="77777777" w:rsidR="00E63F4F" w:rsidRPr="00DB4AAD" w:rsidRDefault="00E63F4F">
            <w:pPr>
              <w:rPr>
                <w:rFonts w:cstheme="minorHAnsi"/>
                <w:b/>
              </w:rPr>
            </w:pPr>
          </w:p>
        </w:tc>
      </w:tr>
      <w:tr w:rsidR="007E61B0" w:rsidRPr="00DB4AAD" w14:paraId="7BB2814A" w14:textId="77777777" w:rsidTr="007E61B0">
        <w:trPr>
          <w:trHeight w:val="300"/>
        </w:trPr>
        <w:tc>
          <w:tcPr>
            <w:tcW w:w="1112" w:type="dxa"/>
            <w:vAlign w:val="center"/>
          </w:tcPr>
          <w:p w14:paraId="422C1B9E" w14:textId="62F55BCE" w:rsidR="00E63F4F" w:rsidRPr="00FC7EF2" w:rsidRDefault="00E63F4F">
            <w:pPr>
              <w:jc w:val="center"/>
              <w:rPr>
                <w:rFonts w:cstheme="minorHAnsi"/>
                <w:b/>
                <w:sz w:val="28"/>
                <w:szCs w:val="28"/>
              </w:rPr>
            </w:pPr>
            <w:r>
              <w:rPr>
                <w:rFonts w:cstheme="minorHAnsi"/>
                <w:b/>
                <w:sz w:val="28"/>
                <w:szCs w:val="28"/>
              </w:rPr>
              <w:t>DC.26</w:t>
            </w:r>
          </w:p>
        </w:tc>
        <w:tc>
          <w:tcPr>
            <w:tcW w:w="12675" w:type="dxa"/>
          </w:tcPr>
          <w:p w14:paraId="2AB5E91F" w14:textId="3BE7AEDD" w:rsidR="00E63F4F" w:rsidRPr="00DB4AAD" w:rsidRDefault="00E63F4F">
            <w:pPr>
              <w:rPr>
                <w:rFonts w:cstheme="minorHAnsi"/>
              </w:rPr>
            </w:pPr>
            <w:r w:rsidRPr="00DB4AAD">
              <w:rPr>
                <w:rFonts w:cstheme="minorHAnsi"/>
                <w:b/>
              </w:rPr>
              <w:t>D.C. Code § 31-1603 Prohibition of Discrimination</w:t>
            </w:r>
          </w:p>
          <w:p w14:paraId="1FBD163E" w14:textId="77777777" w:rsidR="00E63F4F" w:rsidRPr="00DB4AAD" w:rsidRDefault="00E63F4F">
            <w:pPr>
              <w:rPr>
                <w:rFonts w:cstheme="minorHAnsi"/>
              </w:rPr>
            </w:pPr>
            <w:r w:rsidRPr="00DB4AAD">
              <w:rPr>
                <w:rFonts w:cstheme="minorHAnsi"/>
              </w:rPr>
              <w:t>Prohibition of discrimination in the provision of insurance on basis of age, marital status, geographic area of residence, occupation, sex, sexual orientation, gender identity or expression, or any similar factor or combination of factors for the purpose of seeking to predict whether any individual may in the future develop AIDS or ARC</w:t>
            </w:r>
          </w:p>
          <w:p w14:paraId="340B030B" w14:textId="77777777" w:rsidR="00E63F4F" w:rsidRPr="00DB4AAD" w:rsidRDefault="00E63F4F">
            <w:pPr>
              <w:pStyle w:val="ListParagraph"/>
              <w:numPr>
                <w:ilvl w:val="0"/>
                <w:numId w:val="126"/>
              </w:numPr>
              <w:spacing w:line="256" w:lineRule="auto"/>
              <w:rPr>
                <w:rFonts w:cstheme="minorHAnsi"/>
              </w:rPr>
            </w:pPr>
            <w:r w:rsidRPr="00DB4AAD">
              <w:rPr>
                <w:rFonts w:cstheme="minorHAnsi"/>
              </w:rPr>
              <w:t>No health or disability insurance policy or contract shall contain any exclusion, reduction, other limitation of coverage, deductibles, or coinsurance provisions related to the care and treatment of AIDS, ARC, HIV infection, or any illness or disease arising from these medical conditions, unless the provisions apply generally to all benefits under the policy or contract.</w:t>
            </w:r>
          </w:p>
          <w:p w14:paraId="25809184" w14:textId="77777777" w:rsidR="00E63F4F" w:rsidRPr="00DB4AAD" w:rsidRDefault="00E63F4F">
            <w:pPr>
              <w:rPr>
                <w:rFonts w:cstheme="minorHAnsi"/>
                <w:b/>
              </w:rPr>
            </w:pPr>
          </w:p>
        </w:tc>
        <w:tc>
          <w:tcPr>
            <w:tcW w:w="2053" w:type="dxa"/>
          </w:tcPr>
          <w:p w14:paraId="505B4A98" w14:textId="77777777" w:rsidR="00E63F4F" w:rsidRPr="00DB4AAD" w:rsidRDefault="00E63F4F">
            <w:pPr>
              <w:rPr>
                <w:rFonts w:cstheme="minorHAnsi"/>
                <w:b/>
              </w:rPr>
            </w:pPr>
          </w:p>
        </w:tc>
        <w:tc>
          <w:tcPr>
            <w:tcW w:w="738" w:type="dxa"/>
            <w:vAlign w:val="center"/>
          </w:tcPr>
          <w:p w14:paraId="59499AA9" w14:textId="77777777" w:rsidR="00E63F4F" w:rsidRPr="00DB4AAD" w:rsidRDefault="00E63F4F">
            <w:pPr>
              <w:jc w:val="center"/>
              <w:rPr>
                <w:rFonts w:cstheme="minorHAnsi"/>
                <w:b/>
              </w:rPr>
            </w:pPr>
            <w:r w:rsidRPr="00DB4AAD">
              <w:rPr>
                <w:rFonts w:ascii="Wingdings" w:eastAsia="Wingdings" w:hAnsi="Wingdings" w:cstheme="minorHAnsi"/>
                <w:b/>
              </w:rPr>
              <w:t>ü</w:t>
            </w:r>
          </w:p>
        </w:tc>
        <w:tc>
          <w:tcPr>
            <w:tcW w:w="738" w:type="dxa"/>
            <w:vAlign w:val="center"/>
          </w:tcPr>
          <w:p w14:paraId="77BF1F61" w14:textId="77752A55" w:rsidR="00E63F4F" w:rsidRPr="00DB4AAD" w:rsidRDefault="00E63F4F">
            <w:pPr>
              <w:jc w:val="center"/>
              <w:rPr>
                <w:rFonts w:cstheme="minorHAnsi"/>
                <w:b/>
              </w:rPr>
            </w:pPr>
            <w:r w:rsidRPr="00DB4AAD">
              <w:rPr>
                <w:rFonts w:ascii="Wingdings" w:eastAsia="Wingdings" w:hAnsi="Wingdings" w:cstheme="minorHAnsi"/>
                <w:b/>
              </w:rPr>
              <w:t>ü</w:t>
            </w:r>
          </w:p>
        </w:tc>
        <w:tc>
          <w:tcPr>
            <w:tcW w:w="523" w:type="dxa"/>
            <w:vAlign w:val="center"/>
          </w:tcPr>
          <w:p w14:paraId="7A23D235" w14:textId="77777777" w:rsidR="00E63F4F" w:rsidRPr="00DB4AAD" w:rsidRDefault="00E63F4F">
            <w:pPr>
              <w:rPr>
                <w:rFonts w:cstheme="minorHAnsi"/>
                <w:b/>
              </w:rPr>
            </w:pPr>
          </w:p>
        </w:tc>
        <w:tc>
          <w:tcPr>
            <w:tcW w:w="492" w:type="dxa"/>
            <w:vAlign w:val="center"/>
          </w:tcPr>
          <w:p w14:paraId="4B4432C4" w14:textId="77777777" w:rsidR="00E63F4F" w:rsidRPr="00DB4AAD" w:rsidRDefault="00E63F4F">
            <w:pPr>
              <w:rPr>
                <w:rFonts w:cstheme="minorHAnsi"/>
                <w:b/>
              </w:rPr>
            </w:pPr>
          </w:p>
        </w:tc>
        <w:tc>
          <w:tcPr>
            <w:tcW w:w="492" w:type="dxa"/>
            <w:vAlign w:val="center"/>
          </w:tcPr>
          <w:p w14:paraId="125C5841" w14:textId="77777777" w:rsidR="00E63F4F" w:rsidRPr="00DB4AAD" w:rsidRDefault="00E63F4F">
            <w:pPr>
              <w:rPr>
                <w:rFonts w:cstheme="minorHAnsi"/>
                <w:b/>
              </w:rPr>
            </w:pPr>
          </w:p>
        </w:tc>
      </w:tr>
      <w:tr w:rsidR="007E61B0" w:rsidRPr="00DB4AAD" w14:paraId="553C6BA1" w14:textId="77777777" w:rsidTr="007E61B0">
        <w:trPr>
          <w:trHeight w:val="300"/>
        </w:trPr>
        <w:tc>
          <w:tcPr>
            <w:tcW w:w="1112" w:type="dxa"/>
            <w:vAlign w:val="center"/>
          </w:tcPr>
          <w:p w14:paraId="5BC50AAE" w14:textId="65DBA64A" w:rsidR="00E63F4F" w:rsidRPr="00FC7EF2" w:rsidRDefault="00E63F4F">
            <w:pPr>
              <w:jc w:val="center"/>
              <w:rPr>
                <w:rFonts w:eastAsia="BGsddV01" w:cstheme="minorHAnsi"/>
                <w:b/>
                <w:bCs/>
                <w:sz w:val="28"/>
                <w:szCs w:val="28"/>
              </w:rPr>
            </w:pPr>
            <w:r>
              <w:rPr>
                <w:rFonts w:eastAsia="BGsddV01" w:cstheme="minorHAnsi"/>
                <w:b/>
                <w:bCs/>
                <w:sz w:val="28"/>
                <w:szCs w:val="28"/>
              </w:rPr>
              <w:t>DC.27</w:t>
            </w:r>
          </w:p>
        </w:tc>
        <w:tc>
          <w:tcPr>
            <w:tcW w:w="12675" w:type="dxa"/>
          </w:tcPr>
          <w:p w14:paraId="0A16DF42" w14:textId="7AD1C023" w:rsidR="00E63F4F" w:rsidRPr="00DB4AAD" w:rsidRDefault="00E63F4F">
            <w:pPr>
              <w:rPr>
                <w:rFonts w:cstheme="minorHAnsi"/>
                <w:b/>
              </w:rPr>
            </w:pPr>
            <w:r w:rsidRPr="00DB4AAD">
              <w:rPr>
                <w:rFonts w:eastAsia="BGsddV01" w:cstheme="minorHAnsi"/>
                <w:b/>
                <w:bCs/>
              </w:rPr>
              <w:t xml:space="preserve">D.C. Code §31-1610 &amp; D.C. Law 17-0177 </w:t>
            </w:r>
            <w:r w:rsidRPr="00DB4AAD">
              <w:rPr>
                <w:rFonts w:cstheme="minorHAnsi"/>
                <w:b/>
              </w:rPr>
              <w:t xml:space="preserve">Prohibition of Discrimination in the Provision of Insurance on Basis of HIV/AIDS Test (Prohibition of Discrimination </w:t>
            </w:r>
            <w:proofErr w:type="gramStart"/>
            <w:r w:rsidRPr="00DB4AAD">
              <w:rPr>
                <w:rFonts w:cstheme="minorHAnsi"/>
                <w:b/>
              </w:rPr>
              <w:t>on the Basis of</w:t>
            </w:r>
            <w:proofErr w:type="gramEnd"/>
            <w:r w:rsidRPr="00DB4AAD">
              <w:rPr>
                <w:rFonts w:cstheme="minorHAnsi"/>
                <w:b/>
              </w:rPr>
              <w:t xml:space="preserve"> Gender Identity and Expression Amendment Act of 2008)</w:t>
            </w:r>
          </w:p>
          <w:p w14:paraId="2A7FA5B1" w14:textId="77777777" w:rsidR="00E63F4F" w:rsidRPr="00DB4AAD" w:rsidRDefault="00E63F4F">
            <w:pPr>
              <w:rPr>
                <w:rFonts w:cstheme="minorHAnsi"/>
              </w:rPr>
            </w:pPr>
            <w:r w:rsidRPr="00DB4AAD">
              <w:rPr>
                <w:rFonts w:cstheme="minorHAnsi"/>
              </w:rPr>
              <w:t>No insurer shall inquire about the sexual orientation or gender identity or expression of an applicant in an application for health, life, or disability income insurance coverage or in an investigation conducted by an insurer or insurance support organization on behalf of an insurer in connection with an application for the coverage.</w:t>
            </w:r>
          </w:p>
          <w:p w14:paraId="7E045269" w14:textId="77777777" w:rsidR="00E63F4F" w:rsidRPr="00DB4AAD" w:rsidRDefault="00E63F4F">
            <w:pPr>
              <w:pStyle w:val="ListParagraph"/>
              <w:numPr>
                <w:ilvl w:val="0"/>
                <w:numId w:val="126"/>
              </w:numPr>
              <w:spacing w:line="256" w:lineRule="auto"/>
              <w:rPr>
                <w:rFonts w:cstheme="minorHAnsi"/>
              </w:rPr>
            </w:pPr>
            <w:r w:rsidRPr="00DB4AAD">
              <w:rPr>
                <w:rFonts w:cstheme="minorHAnsi"/>
              </w:rPr>
              <w:t>Sexual orientation or gender identity or expression, shall not be used as a factor in the underwriting process or in the determination of insurability.</w:t>
            </w:r>
          </w:p>
          <w:p w14:paraId="06DA818E" w14:textId="77777777" w:rsidR="00E63F4F" w:rsidRPr="00DB4AAD" w:rsidRDefault="00E63F4F">
            <w:pPr>
              <w:pStyle w:val="ListParagraph"/>
              <w:numPr>
                <w:ilvl w:val="0"/>
                <w:numId w:val="126"/>
              </w:numPr>
              <w:spacing w:line="256" w:lineRule="auto"/>
              <w:rPr>
                <w:rFonts w:cstheme="minorHAnsi"/>
              </w:rPr>
            </w:pPr>
            <w:r w:rsidRPr="00DB4AAD">
              <w:rPr>
                <w:rFonts w:cstheme="minorHAnsi"/>
              </w:rPr>
              <w:t xml:space="preserve">An insurance company </w:t>
            </w:r>
            <w:proofErr w:type="gramStart"/>
            <w:r w:rsidRPr="00DB4AAD">
              <w:rPr>
                <w:rFonts w:cstheme="minorHAnsi"/>
              </w:rPr>
              <w:t>shall</w:t>
            </w:r>
            <w:proofErr w:type="gramEnd"/>
            <w:r w:rsidRPr="00DB4AAD">
              <w:rPr>
                <w:rFonts w:cstheme="minorHAnsi"/>
              </w:rPr>
              <w:t xml:space="preserve"> not use sexual orientation, gender identity or expression, lifestyle, living arrangements, occupation, gender, or beneficiary designation to determine whether to test an individual</w:t>
            </w:r>
          </w:p>
          <w:p w14:paraId="07A8DE5C" w14:textId="77777777" w:rsidR="00E63F4F" w:rsidRPr="00DB4AAD" w:rsidRDefault="00E63F4F">
            <w:pPr>
              <w:rPr>
                <w:rFonts w:cstheme="minorHAnsi"/>
                <w:b/>
              </w:rPr>
            </w:pPr>
            <w:r w:rsidRPr="00DB4AAD">
              <w:rPr>
                <w:rFonts w:cstheme="minorHAnsi"/>
              </w:rPr>
              <w:t>D.C. Bulletin 13-IB-01-30/15 (Revised)</w:t>
            </w:r>
            <w:proofErr w:type="gramStart"/>
            <w:r w:rsidRPr="00DB4AAD">
              <w:rPr>
                <w:rFonts w:cstheme="minorHAnsi"/>
              </w:rPr>
              <w:t>:  Prohibition</w:t>
            </w:r>
            <w:proofErr w:type="gramEnd"/>
            <w:r w:rsidRPr="00DB4AAD">
              <w:rPr>
                <w:rFonts w:cstheme="minorHAnsi"/>
              </w:rPr>
              <w:t xml:space="preserve"> of discrimination in health insurance based on gender identity or expression</w:t>
            </w:r>
          </w:p>
        </w:tc>
        <w:tc>
          <w:tcPr>
            <w:tcW w:w="2053" w:type="dxa"/>
          </w:tcPr>
          <w:p w14:paraId="7467249E" w14:textId="77777777" w:rsidR="00E63F4F" w:rsidRPr="00DB4AAD" w:rsidRDefault="00E63F4F">
            <w:pPr>
              <w:rPr>
                <w:rFonts w:cstheme="minorHAnsi"/>
                <w:b/>
              </w:rPr>
            </w:pPr>
          </w:p>
        </w:tc>
        <w:tc>
          <w:tcPr>
            <w:tcW w:w="738" w:type="dxa"/>
            <w:vAlign w:val="center"/>
          </w:tcPr>
          <w:p w14:paraId="33F4C041" w14:textId="77777777" w:rsidR="00E63F4F" w:rsidRPr="00DB4AAD" w:rsidRDefault="00E63F4F">
            <w:pPr>
              <w:jc w:val="center"/>
              <w:rPr>
                <w:rFonts w:cstheme="minorHAnsi"/>
                <w:b/>
              </w:rPr>
            </w:pPr>
            <w:r w:rsidRPr="00DB4AAD">
              <w:rPr>
                <w:rFonts w:ascii="Wingdings" w:eastAsia="Wingdings" w:hAnsi="Wingdings" w:cstheme="minorHAnsi"/>
                <w:b/>
              </w:rPr>
              <w:t>ü</w:t>
            </w:r>
          </w:p>
        </w:tc>
        <w:tc>
          <w:tcPr>
            <w:tcW w:w="738" w:type="dxa"/>
            <w:vAlign w:val="center"/>
          </w:tcPr>
          <w:p w14:paraId="4F804505" w14:textId="3A79B810" w:rsidR="00E63F4F" w:rsidRPr="00DB4AAD" w:rsidRDefault="00E63F4F">
            <w:pPr>
              <w:jc w:val="center"/>
              <w:rPr>
                <w:rFonts w:cstheme="minorHAnsi"/>
                <w:b/>
              </w:rPr>
            </w:pPr>
            <w:r w:rsidRPr="00DB4AAD">
              <w:rPr>
                <w:rFonts w:ascii="Wingdings" w:eastAsia="Wingdings" w:hAnsi="Wingdings" w:cstheme="minorHAnsi"/>
                <w:b/>
              </w:rPr>
              <w:t>ü</w:t>
            </w:r>
          </w:p>
        </w:tc>
        <w:tc>
          <w:tcPr>
            <w:tcW w:w="523" w:type="dxa"/>
            <w:vAlign w:val="center"/>
          </w:tcPr>
          <w:p w14:paraId="06E4AEA1" w14:textId="77777777" w:rsidR="00E63F4F" w:rsidRPr="00DB4AAD" w:rsidRDefault="00E63F4F">
            <w:pPr>
              <w:rPr>
                <w:rFonts w:cstheme="minorHAnsi"/>
                <w:b/>
              </w:rPr>
            </w:pPr>
          </w:p>
        </w:tc>
        <w:tc>
          <w:tcPr>
            <w:tcW w:w="492" w:type="dxa"/>
            <w:vAlign w:val="center"/>
          </w:tcPr>
          <w:p w14:paraId="0E0C19DA" w14:textId="77777777" w:rsidR="00E63F4F" w:rsidRPr="00DB4AAD" w:rsidRDefault="00E63F4F">
            <w:pPr>
              <w:rPr>
                <w:rFonts w:cstheme="minorHAnsi"/>
                <w:b/>
              </w:rPr>
            </w:pPr>
          </w:p>
        </w:tc>
        <w:tc>
          <w:tcPr>
            <w:tcW w:w="492" w:type="dxa"/>
            <w:vAlign w:val="center"/>
          </w:tcPr>
          <w:p w14:paraId="01487EFD" w14:textId="77777777" w:rsidR="00E63F4F" w:rsidRPr="00DB4AAD" w:rsidRDefault="00E63F4F">
            <w:pPr>
              <w:rPr>
                <w:rFonts w:cstheme="minorHAnsi"/>
                <w:b/>
              </w:rPr>
            </w:pPr>
          </w:p>
        </w:tc>
      </w:tr>
      <w:tr w:rsidR="007E61B0" w:rsidRPr="00DB4AAD" w14:paraId="0E9D6328" w14:textId="77777777" w:rsidTr="007E61B0">
        <w:trPr>
          <w:trHeight w:val="300"/>
        </w:trPr>
        <w:tc>
          <w:tcPr>
            <w:tcW w:w="1112" w:type="dxa"/>
            <w:vAlign w:val="center"/>
          </w:tcPr>
          <w:p w14:paraId="3A3D0E7C" w14:textId="0CF3F94C" w:rsidR="00E63F4F" w:rsidRPr="00FC7EF2" w:rsidRDefault="00E63F4F">
            <w:pPr>
              <w:jc w:val="center"/>
              <w:rPr>
                <w:rFonts w:eastAsia="BGsddV01" w:cstheme="minorHAnsi"/>
                <w:b/>
                <w:bCs/>
                <w:sz w:val="28"/>
                <w:szCs w:val="28"/>
              </w:rPr>
            </w:pPr>
            <w:r>
              <w:rPr>
                <w:rFonts w:eastAsia="BGsddV01" w:cstheme="minorHAnsi"/>
                <w:b/>
                <w:bCs/>
                <w:sz w:val="28"/>
                <w:szCs w:val="28"/>
              </w:rPr>
              <w:t>DC.28</w:t>
            </w:r>
          </w:p>
        </w:tc>
        <w:tc>
          <w:tcPr>
            <w:tcW w:w="12675" w:type="dxa"/>
          </w:tcPr>
          <w:p w14:paraId="09F9D06A" w14:textId="08ED955C" w:rsidR="00E63F4F" w:rsidRPr="00DB4AAD" w:rsidRDefault="00E63F4F">
            <w:pPr>
              <w:rPr>
                <w:rFonts w:cstheme="minorHAnsi"/>
                <w:b/>
              </w:rPr>
            </w:pPr>
            <w:r w:rsidRPr="00DB4AAD">
              <w:rPr>
                <w:rFonts w:eastAsia="BGsddV01" w:cstheme="minorHAnsi"/>
                <w:b/>
                <w:bCs/>
              </w:rPr>
              <w:t xml:space="preserve">D.C. Code §31-4724 </w:t>
            </w:r>
            <w:r w:rsidRPr="00DB4AAD">
              <w:rPr>
                <w:rFonts w:cstheme="minorHAnsi"/>
                <w:b/>
              </w:rPr>
              <w:t xml:space="preserve">Psychologists or Optometrists – </w:t>
            </w:r>
            <w:r w:rsidRPr="00DB4AAD">
              <w:rPr>
                <w:rFonts w:cstheme="minorHAnsi"/>
              </w:rPr>
              <w:t>Access to psychologists or optometrists under group insurance policy. Choice of practitioner: No policy of group health insurance shall restrict access to psychologists or optometrists. When a policy relating to group health insurance requires payment or reimbursement for services which may be performed by a duly licensed psychologist or optometrist, any person covered by the policy shall be free to select and have direct access to such psychologist or optometrist without supervision or referral by a practitioner of the healing art and shall be entitled under the policy to have payment or reimbursement made for services performed.</w:t>
            </w:r>
          </w:p>
        </w:tc>
        <w:tc>
          <w:tcPr>
            <w:tcW w:w="2053" w:type="dxa"/>
          </w:tcPr>
          <w:p w14:paraId="4FBD380A" w14:textId="77777777" w:rsidR="00E63F4F" w:rsidRPr="00DB4AAD" w:rsidRDefault="00E63F4F">
            <w:pPr>
              <w:rPr>
                <w:rFonts w:cstheme="minorHAnsi"/>
                <w:b/>
              </w:rPr>
            </w:pPr>
          </w:p>
        </w:tc>
        <w:tc>
          <w:tcPr>
            <w:tcW w:w="738" w:type="dxa"/>
            <w:vAlign w:val="center"/>
          </w:tcPr>
          <w:p w14:paraId="291BC70E" w14:textId="5FA1808A" w:rsidR="00E63F4F" w:rsidRPr="00DB4AAD" w:rsidRDefault="00E63F4F">
            <w:pPr>
              <w:jc w:val="center"/>
              <w:rPr>
                <w:rFonts w:cstheme="minorHAnsi"/>
                <w:b/>
              </w:rPr>
            </w:pPr>
          </w:p>
        </w:tc>
        <w:tc>
          <w:tcPr>
            <w:tcW w:w="738" w:type="dxa"/>
            <w:vAlign w:val="center"/>
          </w:tcPr>
          <w:p w14:paraId="29B01B62" w14:textId="0C6D86F9" w:rsidR="00E63F4F" w:rsidRPr="00DB4AAD" w:rsidRDefault="00E63F4F">
            <w:pPr>
              <w:jc w:val="center"/>
              <w:rPr>
                <w:rFonts w:cstheme="minorHAnsi"/>
                <w:b/>
              </w:rPr>
            </w:pPr>
            <w:r w:rsidRPr="00DB4AAD">
              <w:rPr>
                <w:rFonts w:ascii="Wingdings" w:eastAsia="Wingdings" w:hAnsi="Wingdings" w:cstheme="minorHAnsi"/>
                <w:b/>
              </w:rPr>
              <w:t>ü</w:t>
            </w:r>
          </w:p>
        </w:tc>
        <w:tc>
          <w:tcPr>
            <w:tcW w:w="523" w:type="dxa"/>
            <w:vAlign w:val="center"/>
          </w:tcPr>
          <w:p w14:paraId="64175A63" w14:textId="77777777" w:rsidR="00E63F4F" w:rsidRPr="00DB4AAD" w:rsidRDefault="00E63F4F">
            <w:pPr>
              <w:rPr>
                <w:rFonts w:cstheme="minorHAnsi"/>
                <w:b/>
              </w:rPr>
            </w:pPr>
          </w:p>
        </w:tc>
        <w:tc>
          <w:tcPr>
            <w:tcW w:w="492" w:type="dxa"/>
            <w:vAlign w:val="center"/>
          </w:tcPr>
          <w:p w14:paraId="6EF3755C" w14:textId="77777777" w:rsidR="00E63F4F" w:rsidRPr="00DB4AAD" w:rsidRDefault="00E63F4F">
            <w:pPr>
              <w:rPr>
                <w:rFonts w:cstheme="minorHAnsi"/>
                <w:b/>
              </w:rPr>
            </w:pPr>
          </w:p>
        </w:tc>
        <w:tc>
          <w:tcPr>
            <w:tcW w:w="492" w:type="dxa"/>
            <w:vAlign w:val="center"/>
          </w:tcPr>
          <w:p w14:paraId="0CEA2BC2" w14:textId="77777777" w:rsidR="00E63F4F" w:rsidRPr="00DB4AAD" w:rsidRDefault="00E63F4F">
            <w:pPr>
              <w:rPr>
                <w:rFonts w:cstheme="minorHAnsi"/>
                <w:b/>
              </w:rPr>
            </w:pPr>
          </w:p>
        </w:tc>
      </w:tr>
      <w:tr w:rsidR="007E61B0" w:rsidRPr="00DB4AAD" w14:paraId="506B2BC6" w14:textId="77777777" w:rsidTr="007E61B0">
        <w:trPr>
          <w:trHeight w:val="300"/>
        </w:trPr>
        <w:tc>
          <w:tcPr>
            <w:tcW w:w="1112" w:type="dxa"/>
            <w:vAlign w:val="center"/>
          </w:tcPr>
          <w:p w14:paraId="61B14C7A" w14:textId="474D1E5B" w:rsidR="00E63F4F" w:rsidRPr="00FC7EF2" w:rsidRDefault="00E63F4F">
            <w:pPr>
              <w:jc w:val="center"/>
              <w:rPr>
                <w:rFonts w:cstheme="minorHAnsi"/>
                <w:b/>
                <w:sz w:val="28"/>
                <w:szCs w:val="28"/>
              </w:rPr>
            </w:pPr>
            <w:r>
              <w:rPr>
                <w:rFonts w:cstheme="minorHAnsi"/>
                <w:b/>
                <w:sz w:val="28"/>
                <w:szCs w:val="28"/>
              </w:rPr>
              <w:t>DC.29</w:t>
            </w:r>
          </w:p>
        </w:tc>
        <w:tc>
          <w:tcPr>
            <w:tcW w:w="12675" w:type="dxa"/>
          </w:tcPr>
          <w:p w14:paraId="46F1B96B" w14:textId="4CE0A89C" w:rsidR="00E63F4F" w:rsidRPr="00DB4AAD" w:rsidRDefault="00E63F4F">
            <w:pPr>
              <w:rPr>
                <w:rFonts w:cstheme="minorHAnsi"/>
              </w:rPr>
            </w:pPr>
            <w:r w:rsidRPr="00DB4AAD">
              <w:rPr>
                <w:rFonts w:cstheme="minorHAnsi"/>
                <w:b/>
              </w:rPr>
              <w:t>D.C. Code § 31-3862 Telehealth Reimbursement</w:t>
            </w:r>
            <w:r w:rsidRPr="00DB4AAD">
              <w:rPr>
                <w:rFonts w:cstheme="minorHAnsi"/>
              </w:rPr>
              <w:t xml:space="preserve"> </w:t>
            </w:r>
          </w:p>
          <w:p w14:paraId="42630714" w14:textId="77777777" w:rsidR="00E63F4F" w:rsidRPr="00DB4AAD" w:rsidRDefault="00E63F4F">
            <w:pPr>
              <w:rPr>
                <w:rFonts w:cstheme="minorHAnsi"/>
                <w:b/>
              </w:rPr>
            </w:pPr>
            <w:r w:rsidRPr="00DB4AAD">
              <w:rPr>
                <w:rFonts w:cstheme="minorHAnsi"/>
              </w:rPr>
              <w:t xml:space="preserve">Health </w:t>
            </w:r>
            <w:proofErr w:type="gramStart"/>
            <w:r w:rsidRPr="00DB4AAD">
              <w:rPr>
                <w:rFonts w:cstheme="minorHAnsi"/>
              </w:rPr>
              <w:t>insurer</w:t>
            </w:r>
            <w:proofErr w:type="gramEnd"/>
            <w:r w:rsidRPr="00DB4AAD">
              <w:rPr>
                <w:rFonts w:cstheme="minorHAnsi"/>
              </w:rPr>
              <w:t xml:space="preserve"> may not deny coverage for healthcare service on the basis that service is provided through telehealth if same service would be covered in person)</w:t>
            </w:r>
          </w:p>
        </w:tc>
        <w:tc>
          <w:tcPr>
            <w:tcW w:w="2053" w:type="dxa"/>
          </w:tcPr>
          <w:p w14:paraId="6C134F7F" w14:textId="77777777" w:rsidR="00E63F4F" w:rsidRPr="00DB4AAD" w:rsidRDefault="00E63F4F">
            <w:pPr>
              <w:rPr>
                <w:rFonts w:cstheme="minorHAnsi"/>
                <w:b/>
              </w:rPr>
            </w:pPr>
          </w:p>
        </w:tc>
        <w:tc>
          <w:tcPr>
            <w:tcW w:w="738" w:type="dxa"/>
            <w:vAlign w:val="center"/>
          </w:tcPr>
          <w:p w14:paraId="3BDDB50C" w14:textId="77777777" w:rsidR="00E63F4F" w:rsidRPr="00DB4AAD" w:rsidRDefault="00E63F4F">
            <w:pPr>
              <w:jc w:val="center"/>
              <w:rPr>
                <w:rFonts w:cstheme="minorHAnsi"/>
                <w:b/>
              </w:rPr>
            </w:pPr>
            <w:r w:rsidRPr="00DB4AAD">
              <w:rPr>
                <w:rFonts w:ascii="Wingdings" w:eastAsia="Wingdings" w:hAnsi="Wingdings" w:cstheme="minorHAnsi"/>
                <w:b/>
              </w:rPr>
              <w:t>ü</w:t>
            </w:r>
          </w:p>
        </w:tc>
        <w:tc>
          <w:tcPr>
            <w:tcW w:w="738" w:type="dxa"/>
            <w:vAlign w:val="center"/>
          </w:tcPr>
          <w:p w14:paraId="43775537" w14:textId="32C31B8F" w:rsidR="00E63F4F" w:rsidRPr="00DB4AAD" w:rsidRDefault="00E63F4F">
            <w:pPr>
              <w:jc w:val="center"/>
              <w:rPr>
                <w:rFonts w:cstheme="minorHAnsi"/>
                <w:b/>
              </w:rPr>
            </w:pPr>
            <w:r w:rsidRPr="00DB4AAD">
              <w:rPr>
                <w:rFonts w:ascii="Wingdings" w:eastAsia="Wingdings" w:hAnsi="Wingdings" w:cstheme="minorHAnsi"/>
                <w:b/>
              </w:rPr>
              <w:t>ü</w:t>
            </w:r>
          </w:p>
        </w:tc>
        <w:tc>
          <w:tcPr>
            <w:tcW w:w="523" w:type="dxa"/>
            <w:vAlign w:val="center"/>
          </w:tcPr>
          <w:p w14:paraId="540D003D" w14:textId="77777777" w:rsidR="00E63F4F" w:rsidRPr="00DB4AAD" w:rsidRDefault="00E63F4F">
            <w:pPr>
              <w:rPr>
                <w:rFonts w:cstheme="minorHAnsi"/>
                <w:b/>
              </w:rPr>
            </w:pPr>
          </w:p>
        </w:tc>
        <w:tc>
          <w:tcPr>
            <w:tcW w:w="492" w:type="dxa"/>
            <w:vAlign w:val="center"/>
          </w:tcPr>
          <w:p w14:paraId="11CEF529" w14:textId="77777777" w:rsidR="00E63F4F" w:rsidRPr="00DB4AAD" w:rsidRDefault="00E63F4F">
            <w:pPr>
              <w:rPr>
                <w:rFonts w:cstheme="minorHAnsi"/>
                <w:b/>
              </w:rPr>
            </w:pPr>
          </w:p>
        </w:tc>
        <w:tc>
          <w:tcPr>
            <w:tcW w:w="492" w:type="dxa"/>
            <w:vAlign w:val="center"/>
          </w:tcPr>
          <w:p w14:paraId="4B9FE6EF" w14:textId="10797ED8" w:rsidR="00E63F4F" w:rsidRPr="00DB4AAD" w:rsidRDefault="00E63F4F">
            <w:pPr>
              <w:rPr>
                <w:rFonts w:cstheme="minorHAnsi"/>
                <w:b/>
              </w:rPr>
            </w:pPr>
          </w:p>
        </w:tc>
      </w:tr>
      <w:tr w:rsidR="007E61B0" w:rsidRPr="00DB4AAD" w14:paraId="30E89C9F" w14:textId="77777777" w:rsidTr="007E61B0">
        <w:trPr>
          <w:trHeight w:val="300"/>
        </w:trPr>
        <w:tc>
          <w:tcPr>
            <w:tcW w:w="1112" w:type="dxa"/>
            <w:vAlign w:val="center"/>
          </w:tcPr>
          <w:p w14:paraId="1932CBA1" w14:textId="4333B517" w:rsidR="00E63F4F" w:rsidRDefault="00E63F4F">
            <w:pPr>
              <w:jc w:val="center"/>
              <w:rPr>
                <w:rFonts w:cstheme="minorHAnsi"/>
                <w:b/>
                <w:sz w:val="28"/>
                <w:szCs w:val="28"/>
              </w:rPr>
            </w:pPr>
            <w:r>
              <w:rPr>
                <w:rFonts w:cstheme="minorHAnsi"/>
                <w:b/>
                <w:sz w:val="28"/>
                <w:szCs w:val="28"/>
              </w:rPr>
              <w:lastRenderedPageBreak/>
              <w:t>DC.30</w:t>
            </w:r>
          </w:p>
        </w:tc>
        <w:tc>
          <w:tcPr>
            <w:tcW w:w="12675" w:type="dxa"/>
          </w:tcPr>
          <w:p w14:paraId="40561EA8" w14:textId="70149455" w:rsidR="00E63F4F" w:rsidRPr="00584532" w:rsidRDefault="00F67772">
            <w:pPr>
              <w:rPr>
                <w:rFonts w:eastAsia="MS Mincho" w:cstheme="minorHAnsi"/>
                <w:b/>
                <w:bCs/>
              </w:rPr>
            </w:pPr>
            <w:r w:rsidRPr="00F67772">
              <w:rPr>
                <w:rFonts w:eastAsia="MS Mincho" w:cstheme="minorHAnsi"/>
                <w:b/>
                <w:bCs/>
              </w:rPr>
              <w:t>§ 48–855.02a</w:t>
            </w:r>
            <w:r w:rsidR="00E63F4F" w:rsidRPr="00584532">
              <w:rPr>
                <w:rFonts w:eastAsia="MS Mincho" w:cstheme="minorHAnsi"/>
                <w:b/>
                <w:bCs/>
              </w:rPr>
              <w:t>Insulin Affordability Amendment Act</w:t>
            </w:r>
          </w:p>
          <w:p w14:paraId="42E2E7A0" w14:textId="77777777" w:rsidR="00E63F4F" w:rsidRDefault="00E63F4F">
            <w:pPr>
              <w:rPr>
                <w:rFonts w:eastAsia="MS Mincho" w:cstheme="minorHAnsi"/>
              </w:rPr>
            </w:pPr>
            <w:r>
              <w:rPr>
                <w:rFonts w:eastAsia="MS Mincho" w:cstheme="minorHAnsi"/>
              </w:rPr>
              <w:t>(Projected Law Date March 15, 2021)</w:t>
            </w:r>
          </w:p>
          <w:p w14:paraId="15DCC1BD" w14:textId="77777777" w:rsidR="00E63F4F" w:rsidRPr="007506B1" w:rsidRDefault="00E63F4F">
            <w:pPr>
              <w:pStyle w:val="ListParagraph"/>
              <w:numPr>
                <w:ilvl w:val="0"/>
                <w:numId w:val="34"/>
              </w:numPr>
              <w:spacing w:after="160" w:line="259" w:lineRule="auto"/>
              <w:ind w:left="181" w:hanging="181"/>
              <w:rPr>
                <w:rFonts w:cstheme="minorHAnsi"/>
              </w:rPr>
            </w:pPr>
            <w:r>
              <w:t>The total amount that an insured is required to pay for a 30-day supply of covered prescription insulin drugs at an amount not to exceed $30.</w:t>
            </w:r>
          </w:p>
          <w:p w14:paraId="4CBAAD43" w14:textId="07EEA8BF" w:rsidR="00E63F4F" w:rsidRPr="00584532" w:rsidRDefault="00E63F4F">
            <w:pPr>
              <w:pStyle w:val="ListParagraph"/>
              <w:numPr>
                <w:ilvl w:val="0"/>
                <w:numId w:val="34"/>
              </w:numPr>
              <w:spacing w:after="160" w:line="259" w:lineRule="auto"/>
              <w:ind w:left="181" w:hanging="181"/>
              <w:rPr>
                <w:rFonts w:cstheme="minorHAnsi"/>
              </w:rPr>
            </w:pPr>
            <w:r>
              <w:t>total amount that an insured is required to pay for a 30-day supply of all medically necessary covered diabetes devices and diabetic ketoacidosis devices that are in accordance with ‘the insureds diabetes treatment plan at an amount not to exceed $100</w:t>
            </w:r>
          </w:p>
        </w:tc>
        <w:tc>
          <w:tcPr>
            <w:tcW w:w="2053" w:type="dxa"/>
          </w:tcPr>
          <w:p w14:paraId="3095D203" w14:textId="77777777" w:rsidR="00E63F4F" w:rsidRPr="00DB4AAD" w:rsidRDefault="00E63F4F">
            <w:pPr>
              <w:rPr>
                <w:rFonts w:cstheme="minorHAnsi"/>
                <w:b/>
              </w:rPr>
            </w:pPr>
          </w:p>
        </w:tc>
        <w:tc>
          <w:tcPr>
            <w:tcW w:w="738" w:type="dxa"/>
            <w:vAlign w:val="center"/>
          </w:tcPr>
          <w:p w14:paraId="7EA67B6D" w14:textId="77777777" w:rsidR="00E63F4F" w:rsidRPr="00DB4AAD" w:rsidRDefault="00E63F4F">
            <w:pPr>
              <w:jc w:val="center"/>
              <w:rPr>
                <w:rFonts w:cstheme="minorHAnsi"/>
                <w:b/>
              </w:rPr>
            </w:pPr>
          </w:p>
        </w:tc>
        <w:tc>
          <w:tcPr>
            <w:tcW w:w="738" w:type="dxa"/>
            <w:vAlign w:val="center"/>
          </w:tcPr>
          <w:p w14:paraId="53DA0998" w14:textId="77777777" w:rsidR="00E63F4F" w:rsidRPr="00DB4AAD" w:rsidRDefault="00E63F4F">
            <w:pPr>
              <w:jc w:val="center"/>
              <w:rPr>
                <w:rFonts w:cstheme="minorHAnsi"/>
                <w:b/>
              </w:rPr>
            </w:pPr>
          </w:p>
        </w:tc>
        <w:tc>
          <w:tcPr>
            <w:tcW w:w="523" w:type="dxa"/>
            <w:vAlign w:val="center"/>
          </w:tcPr>
          <w:p w14:paraId="6EAEF5F1" w14:textId="77777777" w:rsidR="00E63F4F" w:rsidRPr="00DB4AAD" w:rsidRDefault="00E63F4F">
            <w:pPr>
              <w:rPr>
                <w:rFonts w:cstheme="minorHAnsi"/>
                <w:b/>
              </w:rPr>
            </w:pPr>
          </w:p>
        </w:tc>
        <w:tc>
          <w:tcPr>
            <w:tcW w:w="492" w:type="dxa"/>
            <w:vAlign w:val="center"/>
          </w:tcPr>
          <w:p w14:paraId="491E03B4" w14:textId="77777777" w:rsidR="00E63F4F" w:rsidRPr="00DB4AAD" w:rsidRDefault="00E63F4F">
            <w:pPr>
              <w:rPr>
                <w:rFonts w:cstheme="minorHAnsi"/>
                <w:b/>
              </w:rPr>
            </w:pPr>
          </w:p>
        </w:tc>
        <w:tc>
          <w:tcPr>
            <w:tcW w:w="492" w:type="dxa"/>
            <w:vAlign w:val="center"/>
          </w:tcPr>
          <w:p w14:paraId="1F80F2A0" w14:textId="77777777" w:rsidR="00E63F4F" w:rsidRPr="00DB4AAD" w:rsidRDefault="00E63F4F">
            <w:pPr>
              <w:rPr>
                <w:rFonts w:cstheme="minorHAnsi"/>
                <w:b/>
              </w:rPr>
            </w:pPr>
          </w:p>
        </w:tc>
      </w:tr>
      <w:tr w:rsidR="007E61B0" w:rsidRPr="00DB4AAD" w14:paraId="134804A7" w14:textId="77777777" w:rsidTr="007E61B0">
        <w:trPr>
          <w:trHeight w:val="300"/>
        </w:trPr>
        <w:tc>
          <w:tcPr>
            <w:tcW w:w="1112" w:type="dxa"/>
            <w:vAlign w:val="center"/>
          </w:tcPr>
          <w:p w14:paraId="3A289B9B" w14:textId="04413F49" w:rsidR="00E612F6" w:rsidRDefault="00E612F6">
            <w:pPr>
              <w:jc w:val="center"/>
              <w:rPr>
                <w:rFonts w:cstheme="minorHAnsi"/>
                <w:b/>
                <w:sz w:val="28"/>
                <w:szCs w:val="28"/>
              </w:rPr>
            </w:pPr>
            <w:r>
              <w:rPr>
                <w:rFonts w:cstheme="minorHAnsi"/>
                <w:b/>
                <w:sz w:val="28"/>
                <w:szCs w:val="28"/>
              </w:rPr>
              <w:t>DC.31</w:t>
            </w:r>
          </w:p>
        </w:tc>
        <w:tc>
          <w:tcPr>
            <w:tcW w:w="12675" w:type="dxa"/>
          </w:tcPr>
          <w:p w14:paraId="2BD9A212" w14:textId="77777777" w:rsidR="00E612F6" w:rsidRDefault="008F4FC0">
            <w:pPr>
              <w:rPr>
                <w:rFonts w:eastAsia="MS Mincho" w:cstheme="minorHAnsi"/>
                <w:b/>
                <w:bCs/>
              </w:rPr>
            </w:pPr>
            <w:r>
              <w:rPr>
                <w:rFonts w:eastAsia="MS Mincho" w:cstheme="minorHAnsi"/>
                <w:b/>
                <w:bCs/>
              </w:rPr>
              <w:t>26-A</w:t>
            </w:r>
            <w:r w:rsidR="00ED1AD6">
              <w:rPr>
                <w:rFonts w:eastAsia="MS Mincho" w:cstheme="minorHAnsi"/>
                <w:b/>
                <w:bCs/>
              </w:rPr>
              <w:t xml:space="preserve"> DCMR</w:t>
            </w:r>
            <w:r w:rsidR="000F226A">
              <w:rPr>
                <w:rFonts w:eastAsia="MS Mincho" w:cstheme="minorHAnsi"/>
                <w:b/>
                <w:bCs/>
              </w:rPr>
              <w:t xml:space="preserve"> </w:t>
            </w:r>
            <w:r w:rsidR="000F226A" w:rsidRPr="000F226A">
              <w:rPr>
                <w:rFonts w:eastAsia="MS Mincho" w:cstheme="minorHAnsi"/>
                <w:b/>
                <w:bCs/>
              </w:rPr>
              <w:t>§</w:t>
            </w:r>
            <w:r w:rsidR="000F226A">
              <w:rPr>
                <w:rFonts w:eastAsia="MS Mincho" w:cstheme="minorHAnsi"/>
                <w:b/>
                <w:bCs/>
              </w:rPr>
              <w:t xml:space="preserve"> </w:t>
            </w:r>
            <w:r w:rsidR="00ED1AD6">
              <w:rPr>
                <w:rFonts w:eastAsia="MS Mincho" w:cstheme="minorHAnsi"/>
                <w:b/>
                <w:bCs/>
              </w:rPr>
              <w:t>4702</w:t>
            </w:r>
            <w:r w:rsidR="000F226A">
              <w:rPr>
                <w:rFonts w:eastAsia="MS Mincho" w:cstheme="minorHAnsi"/>
                <w:b/>
                <w:bCs/>
              </w:rPr>
              <w:t xml:space="preserve"> Network Adequacy</w:t>
            </w:r>
          </w:p>
          <w:p w14:paraId="42E66DA3" w14:textId="6EE669FC" w:rsidR="00797921" w:rsidRPr="00EE3954" w:rsidRDefault="00D562DB">
            <w:pPr>
              <w:rPr>
                <w:rFonts w:eastAsia="MS Mincho" w:cstheme="minorHAnsi"/>
              </w:rPr>
            </w:pPr>
            <w:r w:rsidRPr="00D562DB">
              <w:rPr>
                <w:rFonts w:eastAsia="MS Mincho" w:cstheme="minorHAnsi"/>
              </w:rPr>
              <w:t>A health carrier providing a network plan shall maintain a network that is sufficient in numbers and facilitates access to appropriate types of providers</w:t>
            </w:r>
          </w:p>
        </w:tc>
        <w:tc>
          <w:tcPr>
            <w:tcW w:w="2053" w:type="dxa"/>
          </w:tcPr>
          <w:p w14:paraId="1D08E860" w14:textId="77777777" w:rsidR="00E612F6" w:rsidRPr="00DB4AAD" w:rsidRDefault="00E612F6">
            <w:pPr>
              <w:rPr>
                <w:rFonts w:cstheme="minorHAnsi"/>
                <w:b/>
              </w:rPr>
            </w:pPr>
          </w:p>
        </w:tc>
        <w:tc>
          <w:tcPr>
            <w:tcW w:w="738" w:type="dxa"/>
            <w:vAlign w:val="center"/>
          </w:tcPr>
          <w:p w14:paraId="79C75C66" w14:textId="77777777" w:rsidR="00E612F6" w:rsidRPr="00DB4AAD" w:rsidRDefault="00E612F6">
            <w:pPr>
              <w:jc w:val="center"/>
              <w:rPr>
                <w:rFonts w:cstheme="minorHAnsi"/>
                <w:b/>
              </w:rPr>
            </w:pPr>
          </w:p>
        </w:tc>
        <w:tc>
          <w:tcPr>
            <w:tcW w:w="738" w:type="dxa"/>
            <w:vAlign w:val="center"/>
          </w:tcPr>
          <w:p w14:paraId="7030B7BA" w14:textId="77777777" w:rsidR="00E612F6" w:rsidRPr="00DB4AAD" w:rsidRDefault="00E612F6">
            <w:pPr>
              <w:jc w:val="center"/>
              <w:rPr>
                <w:rFonts w:cstheme="minorHAnsi"/>
                <w:b/>
              </w:rPr>
            </w:pPr>
          </w:p>
        </w:tc>
        <w:tc>
          <w:tcPr>
            <w:tcW w:w="523" w:type="dxa"/>
            <w:vAlign w:val="center"/>
          </w:tcPr>
          <w:p w14:paraId="18055262" w14:textId="77777777" w:rsidR="00E612F6" w:rsidRPr="00DB4AAD" w:rsidRDefault="00E612F6">
            <w:pPr>
              <w:rPr>
                <w:rFonts w:cstheme="minorHAnsi"/>
                <w:b/>
              </w:rPr>
            </w:pPr>
          </w:p>
        </w:tc>
        <w:tc>
          <w:tcPr>
            <w:tcW w:w="492" w:type="dxa"/>
            <w:vAlign w:val="center"/>
          </w:tcPr>
          <w:p w14:paraId="1F363E2A" w14:textId="77777777" w:rsidR="00E612F6" w:rsidRPr="00DB4AAD" w:rsidRDefault="00E612F6">
            <w:pPr>
              <w:rPr>
                <w:rFonts w:cstheme="minorHAnsi"/>
                <w:b/>
              </w:rPr>
            </w:pPr>
          </w:p>
        </w:tc>
        <w:tc>
          <w:tcPr>
            <w:tcW w:w="492" w:type="dxa"/>
            <w:vAlign w:val="center"/>
          </w:tcPr>
          <w:p w14:paraId="7EFB8C73" w14:textId="77777777" w:rsidR="00E612F6" w:rsidRPr="00DB4AAD" w:rsidRDefault="00E612F6">
            <w:pPr>
              <w:rPr>
                <w:rFonts w:cstheme="minorHAnsi"/>
                <w:b/>
              </w:rPr>
            </w:pPr>
          </w:p>
        </w:tc>
      </w:tr>
      <w:tr w:rsidR="007E61B0" w14:paraId="5E272A09" w14:textId="77777777" w:rsidTr="00DF0EFD">
        <w:trPr>
          <w:trHeight w:val="300"/>
        </w:trPr>
        <w:tc>
          <w:tcPr>
            <w:tcW w:w="1112" w:type="dxa"/>
            <w:vAlign w:val="center"/>
          </w:tcPr>
          <w:p w14:paraId="7EAF6E66" w14:textId="45764A6E" w:rsidR="1D96A74A" w:rsidRDefault="725B5E42">
            <w:pPr>
              <w:jc w:val="center"/>
              <w:rPr>
                <w:b/>
                <w:bCs/>
                <w:sz w:val="28"/>
                <w:szCs w:val="28"/>
              </w:rPr>
            </w:pPr>
            <w:r w:rsidRPr="25981528">
              <w:rPr>
                <w:b/>
                <w:bCs/>
                <w:sz w:val="28"/>
                <w:szCs w:val="28"/>
              </w:rPr>
              <w:t>DC.32</w:t>
            </w:r>
          </w:p>
        </w:tc>
        <w:tc>
          <w:tcPr>
            <w:tcW w:w="12675" w:type="dxa"/>
          </w:tcPr>
          <w:p w14:paraId="0B765C22" w14:textId="17EE43E4" w:rsidR="1D96A74A" w:rsidRDefault="00866DE9">
            <w:pPr>
              <w:rPr>
                <w:rFonts w:eastAsia="MS Mincho"/>
                <w:b/>
                <w:bCs/>
              </w:rPr>
            </w:pPr>
            <w:r w:rsidRPr="00866DE9">
              <w:rPr>
                <w:rFonts w:eastAsia="MS Mincho"/>
                <w:b/>
                <w:bCs/>
              </w:rPr>
              <w:t>§ 31–3834.06</w:t>
            </w:r>
            <w:proofErr w:type="gramStart"/>
            <w:r w:rsidR="725B5E42" w:rsidRPr="25981528">
              <w:rPr>
                <w:rFonts w:eastAsia="MS Mincho"/>
                <w:b/>
                <w:bCs/>
              </w:rPr>
              <w:t xml:space="preserve">–  </w:t>
            </w:r>
            <w:r w:rsidR="004D2F1E" w:rsidRPr="004D2F1E">
              <w:rPr>
                <w:rFonts w:eastAsia="MS Mincho"/>
                <w:b/>
                <w:bCs/>
              </w:rPr>
              <w:t>Coverage</w:t>
            </w:r>
            <w:proofErr w:type="gramEnd"/>
            <w:r w:rsidR="004D2F1E" w:rsidRPr="004D2F1E">
              <w:rPr>
                <w:rFonts w:eastAsia="MS Mincho"/>
                <w:b/>
                <w:bCs/>
              </w:rPr>
              <w:t xml:space="preserve"> of fertility treatments</w:t>
            </w:r>
          </w:p>
          <w:p w14:paraId="48EA5852" w14:textId="28C3EE66" w:rsidR="1D96A74A" w:rsidRDefault="725B5E42">
            <w:pPr>
              <w:rPr>
                <w:rFonts w:eastAsia="MS Mincho"/>
              </w:rPr>
            </w:pPr>
            <w:r w:rsidRPr="25981528">
              <w:rPr>
                <w:rFonts w:eastAsia="MS Mincho"/>
              </w:rPr>
              <w:t>Requires an individual health plan, group plan, or health insurer offering health insurance coverage through Medicaid and D.C. Healthcare Alliance program to provide for the diagnosis and treatment of in</w:t>
            </w:r>
            <w:r w:rsidR="7A4AAF8E" w:rsidRPr="25981528">
              <w:rPr>
                <w:rFonts w:eastAsia="MS Mincho"/>
              </w:rPr>
              <w:t>fertility.</w:t>
            </w:r>
          </w:p>
        </w:tc>
        <w:tc>
          <w:tcPr>
            <w:tcW w:w="2053" w:type="dxa"/>
          </w:tcPr>
          <w:p w14:paraId="2BC9FE40" w14:textId="6EF7B22D" w:rsidR="2380BA3D" w:rsidRDefault="2380BA3D">
            <w:pPr>
              <w:rPr>
                <w:b/>
                <w:bCs/>
              </w:rPr>
            </w:pPr>
          </w:p>
        </w:tc>
        <w:tc>
          <w:tcPr>
            <w:tcW w:w="738" w:type="dxa"/>
            <w:vAlign w:val="center"/>
          </w:tcPr>
          <w:p w14:paraId="2CF804EC" w14:textId="7AC6B3C3" w:rsidR="2380BA3D" w:rsidRDefault="2380BA3D">
            <w:pPr>
              <w:jc w:val="center"/>
              <w:rPr>
                <w:b/>
                <w:bCs/>
              </w:rPr>
            </w:pPr>
          </w:p>
        </w:tc>
        <w:tc>
          <w:tcPr>
            <w:tcW w:w="738" w:type="dxa"/>
            <w:vAlign w:val="center"/>
          </w:tcPr>
          <w:p w14:paraId="0E93DC9E" w14:textId="45E7FEE4" w:rsidR="2380BA3D" w:rsidRDefault="2380BA3D">
            <w:pPr>
              <w:jc w:val="center"/>
              <w:rPr>
                <w:b/>
                <w:bCs/>
              </w:rPr>
            </w:pPr>
          </w:p>
        </w:tc>
        <w:tc>
          <w:tcPr>
            <w:tcW w:w="523" w:type="dxa"/>
            <w:vAlign w:val="center"/>
          </w:tcPr>
          <w:p w14:paraId="017F0560" w14:textId="1B9487E3" w:rsidR="2380BA3D" w:rsidRDefault="2380BA3D">
            <w:pPr>
              <w:rPr>
                <w:b/>
                <w:bCs/>
              </w:rPr>
            </w:pPr>
          </w:p>
        </w:tc>
        <w:tc>
          <w:tcPr>
            <w:tcW w:w="492" w:type="dxa"/>
            <w:vAlign w:val="center"/>
          </w:tcPr>
          <w:p w14:paraId="3E616AEB" w14:textId="56C64670" w:rsidR="2380BA3D" w:rsidRDefault="2380BA3D">
            <w:pPr>
              <w:rPr>
                <w:b/>
                <w:bCs/>
              </w:rPr>
            </w:pPr>
          </w:p>
        </w:tc>
        <w:tc>
          <w:tcPr>
            <w:tcW w:w="492" w:type="dxa"/>
            <w:shd w:val="clear" w:color="auto" w:fill="auto"/>
            <w:vAlign w:val="center"/>
          </w:tcPr>
          <w:p w14:paraId="29D83031" w14:textId="77777777" w:rsidR="2380BA3D" w:rsidRDefault="2380BA3D">
            <w:pPr>
              <w:rPr>
                <w:b/>
                <w:bCs/>
              </w:rPr>
            </w:pPr>
          </w:p>
          <w:p w14:paraId="00C0BE3C" w14:textId="7A8CEDDE" w:rsidR="007A5D79" w:rsidRDefault="007A5D79">
            <w:pPr>
              <w:rPr>
                <w:b/>
                <w:bCs/>
              </w:rPr>
            </w:pPr>
          </w:p>
        </w:tc>
      </w:tr>
      <w:tr w:rsidR="007A5D79" w14:paraId="388B871B" w14:textId="77777777" w:rsidTr="00DF0EFD">
        <w:trPr>
          <w:trHeight w:val="300"/>
        </w:trPr>
        <w:tc>
          <w:tcPr>
            <w:tcW w:w="1112" w:type="dxa"/>
            <w:vAlign w:val="center"/>
          </w:tcPr>
          <w:p w14:paraId="1184AFE3" w14:textId="228F6E44" w:rsidR="007A5D79" w:rsidRPr="25981528" w:rsidRDefault="00977190" w:rsidP="00DF0EFD">
            <w:pPr>
              <w:rPr>
                <w:b/>
                <w:bCs/>
                <w:sz w:val="28"/>
                <w:szCs w:val="28"/>
              </w:rPr>
            </w:pPr>
            <w:r>
              <w:rPr>
                <w:b/>
                <w:bCs/>
                <w:sz w:val="28"/>
                <w:szCs w:val="28"/>
              </w:rPr>
              <w:t>DC.3</w:t>
            </w:r>
            <w:r w:rsidR="00E76828">
              <w:rPr>
                <w:b/>
                <w:bCs/>
                <w:sz w:val="28"/>
                <w:szCs w:val="28"/>
              </w:rPr>
              <w:t>3</w:t>
            </w:r>
          </w:p>
        </w:tc>
        <w:tc>
          <w:tcPr>
            <w:tcW w:w="12675" w:type="dxa"/>
          </w:tcPr>
          <w:p w14:paraId="0A4BF018" w14:textId="1EE932E6" w:rsidR="008E1A2E" w:rsidRDefault="008E1A2E">
            <w:pPr>
              <w:rPr>
                <w:rFonts w:eastAsia="MS Mincho"/>
                <w:b/>
                <w:bCs/>
              </w:rPr>
            </w:pPr>
            <w:r w:rsidRPr="008E1A2E">
              <w:rPr>
                <w:rFonts w:eastAsia="MS Mincho"/>
                <w:b/>
                <w:bCs/>
              </w:rPr>
              <w:t>§ 31–3834.03. Coverage of additional preventive health services</w:t>
            </w:r>
          </w:p>
          <w:p w14:paraId="2A5C57AE" w14:textId="5491DD30" w:rsidR="00417CBF" w:rsidRPr="00DF0EFD" w:rsidRDefault="00417CBF">
            <w:pPr>
              <w:rPr>
                <w:rFonts w:eastAsia="MS Mincho"/>
              </w:rPr>
            </w:pPr>
            <w:proofErr w:type="gramStart"/>
            <w:r w:rsidRPr="00DF0EFD">
              <w:rPr>
                <w:rFonts w:eastAsia="MS Mincho"/>
              </w:rPr>
              <w:t>Requires</w:t>
            </w:r>
            <w:proofErr w:type="gramEnd"/>
            <w:r w:rsidRPr="00DF0EFD">
              <w:rPr>
                <w:rFonts w:eastAsia="MS Mincho"/>
              </w:rPr>
              <w:t xml:space="preserve"> insurance companies to</w:t>
            </w:r>
            <w:r w:rsidR="00CE4DC2" w:rsidRPr="00DF0EFD">
              <w:rPr>
                <w:rFonts w:eastAsia="MS Mincho"/>
              </w:rPr>
              <w:t xml:space="preserve"> provide</w:t>
            </w:r>
            <w:r w:rsidRPr="00DF0EFD">
              <w:rPr>
                <w:rFonts w:eastAsia="MS Mincho"/>
              </w:rPr>
              <w:t xml:space="preserve"> certain health care </w:t>
            </w:r>
            <w:r w:rsidR="005053BE" w:rsidRPr="00DF0EFD">
              <w:rPr>
                <w:rFonts w:eastAsia="MS Mincho"/>
              </w:rPr>
              <w:t xml:space="preserve">involving </w:t>
            </w:r>
            <w:r w:rsidR="00291B39">
              <w:rPr>
                <w:rFonts w:eastAsia="MS Mincho"/>
              </w:rPr>
              <w:t xml:space="preserve">voluntary sterilization </w:t>
            </w:r>
            <w:r w:rsidR="00FF1640">
              <w:rPr>
                <w:rFonts w:eastAsia="MS Mincho"/>
              </w:rPr>
              <w:t xml:space="preserve">procedures </w:t>
            </w:r>
            <w:r w:rsidR="00291B39">
              <w:rPr>
                <w:rFonts w:eastAsia="MS Mincho"/>
              </w:rPr>
              <w:t>and contracept</w:t>
            </w:r>
            <w:r w:rsidR="00FF1640">
              <w:rPr>
                <w:rFonts w:eastAsia="MS Mincho"/>
              </w:rPr>
              <w:t>ive</w:t>
            </w:r>
            <w:r w:rsidR="0033367D" w:rsidRPr="00DF0EFD">
              <w:rPr>
                <w:rFonts w:eastAsia="MS Mincho"/>
              </w:rPr>
              <w:t xml:space="preserve"> </w:t>
            </w:r>
            <w:r w:rsidR="007C1B93" w:rsidRPr="00DF0EFD">
              <w:rPr>
                <w:rFonts w:eastAsia="MS Mincho"/>
              </w:rPr>
              <w:t xml:space="preserve">services without imposing </w:t>
            </w:r>
            <w:r w:rsidRPr="00DF0EFD">
              <w:rPr>
                <w:rFonts w:eastAsia="MS Mincho"/>
              </w:rPr>
              <w:t>cost-sharing</w:t>
            </w:r>
            <w:r w:rsidR="00603CCE" w:rsidRPr="00DF0EFD">
              <w:rPr>
                <w:rFonts w:eastAsia="MS Mincho"/>
              </w:rPr>
              <w:t xml:space="preserve"> requirements</w:t>
            </w:r>
            <w:r w:rsidR="00924DF5">
              <w:rPr>
                <w:rFonts w:eastAsia="MS Mincho"/>
              </w:rPr>
              <w:t>?</w:t>
            </w:r>
          </w:p>
        </w:tc>
        <w:tc>
          <w:tcPr>
            <w:tcW w:w="2053" w:type="dxa"/>
          </w:tcPr>
          <w:p w14:paraId="339C7B3D" w14:textId="77777777" w:rsidR="007A5D79" w:rsidRDefault="007A5D79">
            <w:pPr>
              <w:rPr>
                <w:b/>
                <w:bCs/>
              </w:rPr>
            </w:pPr>
          </w:p>
        </w:tc>
        <w:tc>
          <w:tcPr>
            <w:tcW w:w="738" w:type="dxa"/>
            <w:vAlign w:val="center"/>
          </w:tcPr>
          <w:p w14:paraId="1530A283" w14:textId="77777777" w:rsidR="007A5D79" w:rsidRDefault="007A5D79">
            <w:pPr>
              <w:jc w:val="center"/>
              <w:rPr>
                <w:b/>
                <w:bCs/>
              </w:rPr>
            </w:pPr>
          </w:p>
        </w:tc>
        <w:tc>
          <w:tcPr>
            <w:tcW w:w="738" w:type="dxa"/>
            <w:vAlign w:val="center"/>
          </w:tcPr>
          <w:p w14:paraId="05D73CC8" w14:textId="77777777" w:rsidR="007A5D79" w:rsidRDefault="007A5D79">
            <w:pPr>
              <w:jc w:val="center"/>
              <w:rPr>
                <w:b/>
                <w:bCs/>
              </w:rPr>
            </w:pPr>
          </w:p>
        </w:tc>
        <w:tc>
          <w:tcPr>
            <w:tcW w:w="523" w:type="dxa"/>
            <w:vAlign w:val="center"/>
          </w:tcPr>
          <w:p w14:paraId="2D43792F" w14:textId="77777777" w:rsidR="007A5D79" w:rsidRDefault="007A5D79">
            <w:pPr>
              <w:rPr>
                <w:b/>
                <w:bCs/>
              </w:rPr>
            </w:pPr>
          </w:p>
        </w:tc>
        <w:tc>
          <w:tcPr>
            <w:tcW w:w="492" w:type="dxa"/>
            <w:vAlign w:val="center"/>
          </w:tcPr>
          <w:p w14:paraId="108CC037" w14:textId="77777777" w:rsidR="007A5D79" w:rsidRDefault="007A5D79">
            <w:pPr>
              <w:rPr>
                <w:b/>
                <w:bCs/>
              </w:rPr>
            </w:pPr>
          </w:p>
        </w:tc>
        <w:tc>
          <w:tcPr>
            <w:tcW w:w="492" w:type="dxa"/>
            <w:shd w:val="clear" w:color="auto" w:fill="auto"/>
            <w:vAlign w:val="center"/>
          </w:tcPr>
          <w:p w14:paraId="02B6C40B" w14:textId="77777777" w:rsidR="007A5D79" w:rsidRDefault="007A5D79">
            <w:pPr>
              <w:rPr>
                <w:b/>
                <w:bCs/>
              </w:rPr>
            </w:pPr>
          </w:p>
        </w:tc>
      </w:tr>
      <w:tr w:rsidR="00AB7ADA" w14:paraId="64E31407" w14:textId="77777777" w:rsidTr="007A5D79">
        <w:trPr>
          <w:trHeight w:val="300"/>
        </w:trPr>
        <w:tc>
          <w:tcPr>
            <w:tcW w:w="1112" w:type="dxa"/>
            <w:tcBorders>
              <w:bottom w:val="single" w:sz="4" w:space="0" w:color="auto"/>
            </w:tcBorders>
            <w:vAlign w:val="center"/>
          </w:tcPr>
          <w:p w14:paraId="4AC860E7" w14:textId="4A54A3E8" w:rsidR="00AB7ADA" w:rsidRDefault="00AB7ADA">
            <w:pPr>
              <w:rPr>
                <w:b/>
                <w:bCs/>
                <w:sz w:val="28"/>
                <w:szCs w:val="28"/>
              </w:rPr>
            </w:pPr>
            <w:r>
              <w:rPr>
                <w:b/>
                <w:bCs/>
                <w:sz w:val="28"/>
                <w:szCs w:val="28"/>
              </w:rPr>
              <w:t>DC.34</w:t>
            </w:r>
          </w:p>
        </w:tc>
        <w:tc>
          <w:tcPr>
            <w:tcW w:w="12675" w:type="dxa"/>
            <w:tcBorders>
              <w:bottom w:val="single" w:sz="4" w:space="0" w:color="auto"/>
            </w:tcBorders>
          </w:tcPr>
          <w:p w14:paraId="0AB0BFD2" w14:textId="77777777" w:rsidR="00AB7ADA" w:rsidRDefault="000D5921">
            <w:pPr>
              <w:rPr>
                <w:rFonts w:eastAsia="MS Mincho"/>
                <w:b/>
                <w:bCs/>
              </w:rPr>
            </w:pPr>
            <w:r w:rsidRPr="000D5921">
              <w:rPr>
                <w:rFonts w:eastAsia="MS Mincho"/>
                <w:b/>
                <w:bCs/>
              </w:rPr>
              <w:t>§ 31–2952. Coverage for prostate cancer screening</w:t>
            </w:r>
          </w:p>
          <w:p w14:paraId="043A5849" w14:textId="2D343D45" w:rsidR="000D5921" w:rsidRPr="00DF0EFD" w:rsidRDefault="00244CA0">
            <w:pPr>
              <w:rPr>
                <w:rFonts w:eastAsia="MS Mincho"/>
              </w:rPr>
            </w:pPr>
            <w:r>
              <w:rPr>
                <w:rFonts w:eastAsia="MS Mincho"/>
              </w:rPr>
              <w:t xml:space="preserve">Requires insurance companies to provide prostate screening services </w:t>
            </w:r>
            <w:r w:rsidR="00D92E1E">
              <w:rPr>
                <w:rFonts w:eastAsia="MS Mincho"/>
              </w:rPr>
              <w:t xml:space="preserve">without imposing cost-sharing requirements except in cases where </w:t>
            </w:r>
            <w:r w:rsidR="0024047D">
              <w:rPr>
                <w:rFonts w:eastAsia="MS Mincho"/>
              </w:rPr>
              <w:t xml:space="preserve">it would disqualify the individual from a HDHP. </w:t>
            </w:r>
          </w:p>
        </w:tc>
        <w:tc>
          <w:tcPr>
            <w:tcW w:w="2053" w:type="dxa"/>
            <w:tcBorders>
              <w:bottom w:val="single" w:sz="4" w:space="0" w:color="auto"/>
            </w:tcBorders>
          </w:tcPr>
          <w:p w14:paraId="4D599E3E" w14:textId="77777777" w:rsidR="00AB7ADA" w:rsidRDefault="00AB7ADA">
            <w:pPr>
              <w:rPr>
                <w:b/>
                <w:bCs/>
              </w:rPr>
            </w:pPr>
          </w:p>
        </w:tc>
        <w:tc>
          <w:tcPr>
            <w:tcW w:w="738" w:type="dxa"/>
            <w:tcBorders>
              <w:bottom w:val="single" w:sz="4" w:space="0" w:color="auto"/>
            </w:tcBorders>
            <w:vAlign w:val="center"/>
          </w:tcPr>
          <w:p w14:paraId="0218936F" w14:textId="77777777" w:rsidR="00AB7ADA" w:rsidRDefault="00AB7ADA">
            <w:pPr>
              <w:jc w:val="center"/>
              <w:rPr>
                <w:b/>
                <w:bCs/>
              </w:rPr>
            </w:pPr>
          </w:p>
        </w:tc>
        <w:tc>
          <w:tcPr>
            <w:tcW w:w="738" w:type="dxa"/>
            <w:tcBorders>
              <w:bottom w:val="single" w:sz="4" w:space="0" w:color="auto"/>
            </w:tcBorders>
            <w:vAlign w:val="center"/>
          </w:tcPr>
          <w:p w14:paraId="03DCB3D0" w14:textId="77777777" w:rsidR="00AB7ADA" w:rsidRDefault="00AB7ADA">
            <w:pPr>
              <w:jc w:val="center"/>
              <w:rPr>
                <w:b/>
                <w:bCs/>
              </w:rPr>
            </w:pPr>
          </w:p>
        </w:tc>
        <w:tc>
          <w:tcPr>
            <w:tcW w:w="523" w:type="dxa"/>
            <w:tcBorders>
              <w:bottom w:val="single" w:sz="4" w:space="0" w:color="auto"/>
            </w:tcBorders>
            <w:vAlign w:val="center"/>
          </w:tcPr>
          <w:p w14:paraId="44EAE5AA" w14:textId="77777777" w:rsidR="00AB7ADA" w:rsidRDefault="00AB7ADA">
            <w:pPr>
              <w:rPr>
                <w:b/>
                <w:bCs/>
              </w:rPr>
            </w:pPr>
          </w:p>
        </w:tc>
        <w:tc>
          <w:tcPr>
            <w:tcW w:w="492" w:type="dxa"/>
            <w:tcBorders>
              <w:bottom w:val="single" w:sz="4" w:space="0" w:color="auto"/>
            </w:tcBorders>
            <w:vAlign w:val="center"/>
          </w:tcPr>
          <w:p w14:paraId="027996F3" w14:textId="77777777" w:rsidR="00AB7ADA" w:rsidRDefault="00AB7ADA">
            <w:pPr>
              <w:rPr>
                <w:b/>
                <w:bCs/>
              </w:rPr>
            </w:pPr>
          </w:p>
        </w:tc>
        <w:tc>
          <w:tcPr>
            <w:tcW w:w="492" w:type="dxa"/>
            <w:tcBorders>
              <w:bottom w:val="single" w:sz="4" w:space="0" w:color="auto"/>
            </w:tcBorders>
            <w:shd w:val="clear" w:color="auto" w:fill="auto"/>
            <w:vAlign w:val="center"/>
          </w:tcPr>
          <w:p w14:paraId="0DA0978F" w14:textId="77777777" w:rsidR="00AB7ADA" w:rsidRDefault="00AB7ADA">
            <w:pPr>
              <w:rPr>
                <w:b/>
                <w:bCs/>
              </w:rPr>
            </w:pPr>
          </w:p>
        </w:tc>
      </w:tr>
    </w:tbl>
    <w:p w14:paraId="3A7B39AD" w14:textId="2B0312AF" w:rsidR="001F3B42" w:rsidRPr="00DB4AAD" w:rsidRDefault="005D79E2">
      <w:pPr>
        <w:rPr>
          <w:rFonts w:cstheme="minorHAnsi"/>
        </w:rPr>
      </w:pPr>
      <w:r>
        <w:rPr>
          <w:rFonts w:cstheme="minorHAnsi"/>
        </w:rPr>
        <w:br w:type="textWrapping" w:clear="all"/>
      </w:r>
    </w:p>
    <w:sectPr w:rsidR="001F3B42" w:rsidRPr="00DB4AAD">
      <w:headerReference w:type="default" r:id="rId63"/>
      <w:footerReference w:type="default" r:id="rId64"/>
      <w:footerReference w:type="first" r:id="rId65"/>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46B79" w14:textId="77777777" w:rsidR="00C60313" w:rsidRDefault="00C60313">
      <w:pPr>
        <w:spacing w:after="0" w:line="240" w:lineRule="auto"/>
      </w:pPr>
      <w:r>
        <w:separator/>
      </w:r>
    </w:p>
  </w:endnote>
  <w:endnote w:type="continuationSeparator" w:id="0">
    <w:p w14:paraId="4947FD86" w14:textId="77777777" w:rsidR="00C60313" w:rsidRDefault="00C60313">
      <w:pPr>
        <w:spacing w:after="0" w:line="240" w:lineRule="auto"/>
      </w:pPr>
      <w:r>
        <w:continuationSeparator/>
      </w:r>
    </w:p>
  </w:endnote>
  <w:endnote w:type="continuationNotice" w:id="1">
    <w:p w14:paraId="4D3829CA" w14:textId="77777777" w:rsidR="00C60313" w:rsidRDefault="00C60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GsddV01">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B13B" w14:textId="4A4A71F0" w:rsidR="006B45ED" w:rsidRDefault="006521A7">
    <w:pPr>
      <w:pStyle w:val="Footer"/>
      <w:jc w:val="right"/>
      <w:rPr>
        <w:noProof/>
      </w:rPr>
    </w:pPr>
    <w:sdt>
      <w:sdtPr>
        <w:id w:val="-2089690441"/>
        <w:docPartObj>
          <w:docPartGallery w:val="Page Numbers (Bottom of Page)"/>
          <w:docPartUnique/>
        </w:docPartObj>
      </w:sdtPr>
      <w:sdtEndPr>
        <w:rPr>
          <w:noProof/>
        </w:rPr>
      </w:sdtEndPr>
      <w:sdtContent>
        <w:r w:rsidR="006B45ED">
          <w:rPr>
            <w:color w:val="2B579A"/>
            <w:shd w:val="clear" w:color="auto" w:fill="E6E6E6"/>
          </w:rPr>
          <w:fldChar w:fldCharType="begin"/>
        </w:r>
        <w:r w:rsidR="006B45ED">
          <w:instrText xml:space="preserve"> PAGE   \* MERGEFORMAT </w:instrText>
        </w:r>
        <w:r w:rsidR="006B45ED">
          <w:rPr>
            <w:color w:val="2B579A"/>
            <w:shd w:val="clear" w:color="auto" w:fill="E6E6E6"/>
          </w:rPr>
          <w:fldChar w:fldCharType="separate"/>
        </w:r>
        <w:r w:rsidR="002B7683">
          <w:rPr>
            <w:noProof/>
          </w:rPr>
          <w:t>48</w:t>
        </w:r>
        <w:r w:rsidR="006B45ED">
          <w:rPr>
            <w:noProof/>
            <w:color w:val="2B579A"/>
            <w:shd w:val="clear" w:color="auto" w:fill="E6E6E6"/>
          </w:rPr>
          <w:fldChar w:fldCharType="end"/>
        </w:r>
      </w:sdtContent>
    </w:sdt>
  </w:p>
  <w:p w14:paraId="0FCBCC4D" w14:textId="77777777" w:rsidR="006B45ED" w:rsidRDefault="006521A7">
    <w:pPr>
      <w:pStyle w:val="Footer"/>
    </w:pPr>
    <w:r>
      <w:rPr>
        <w:noProof/>
        <w:color w:val="2B579A"/>
        <w:shd w:val="clear" w:color="auto" w:fill="E6E6E6"/>
      </w:rPr>
      <w:pict w14:anchorId="087F4FB1">
        <v:shapetype id="_x0000_t202" coordsize="21600,21600" o:spt="202" path="m,l,21600r21600,l21600,xe">
          <v:stroke joinstyle="miter"/>
          <v:path gradientshapeok="t" o:connecttype="rect"/>
        </v:shapetype>
        <v:shape id="zzmpTrailer_1078_19" o:spid="_x0000_s1029" type="#_x0000_t202" style="position:absolute;margin-left:0;margin-top:14.4pt;width:201.6pt;height:20.1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" filled="f" stroked="f">
          <v:textbox style="mso-next-textbox:#zzmpTrailer_1078_19" inset="0,0,0,0">
            <w:txbxContent>
              <w:p w14:paraId="66FCEAE2" w14:textId="3CEE287F" w:rsidR="006B45ED" w:rsidRDefault="006B45ED">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E031" w14:textId="77777777" w:rsidR="006B45ED" w:rsidRDefault="006521A7">
    <w:pPr>
      <w:pStyle w:val="Footer"/>
    </w:pPr>
    <w:r>
      <w:rPr>
        <w:noProof/>
        <w:color w:val="2B579A"/>
        <w:shd w:val="clear" w:color="auto" w:fill="E6E6E6"/>
      </w:rPr>
      <w:pict w14:anchorId="6694762A">
        <v:shapetype id="_x0000_t202" coordsize="21600,21600" o:spt="202" path="m,l,21600r21600,l21600,xe">
          <v:stroke joinstyle="miter"/>
          <v:path gradientshapeok="t" o:connecttype="rect"/>
        </v:shapetype>
        <v:shape id="zzmpTrailer_1078_1B" o:spid="_x0000_s1030" type="#_x0000_t202" style="position:absolute;margin-left:0;margin-top:14.4pt;width:201.6pt;height:20.15pt;z-index:25165824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" filled="f" stroked="f">
          <v:textbox inset="0,0,0,0">
            <w:txbxContent>
              <w:p w14:paraId="688608CA" w14:textId="21BD04EE" w:rsidR="006B45ED" w:rsidRDefault="006B45ED">
                <w:pPr>
                  <w:pStyle w:val="MacPacTrailer"/>
                </w:pPr>
                <w:r>
                  <w:t>H:\Washington DC Department of Insurance\Issuer Checklist 2020\PY20 Consolidated Form Review Checklist_SPB Edits).docx</w:t>
                </w:r>
              </w:p>
              <w:p w14:paraId="790C1DEC" w14:textId="5C6F8D29" w:rsidR="006B45ED" w:rsidRDefault="006B45ED">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4E1B8" w14:textId="77777777" w:rsidR="00C60313" w:rsidRDefault="00C60313">
      <w:pPr>
        <w:spacing w:after="0" w:line="240" w:lineRule="auto"/>
      </w:pPr>
      <w:r>
        <w:separator/>
      </w:r>
    </w:p>
  </w:footnote>
  <w:footnote w:type="continuationSeparator" w:id="0">
    <w:p w14:paraId="23AE0B55" w14:textId="77777777" w:rsidR="00C60313" w:rsidRDefault="00C60313">
      <w:pPr>
        <w:spacing w:after="0" w:line="240" w:lineRule="auto"/>
      </w:pPr>
      <w:r>
        <w:continuationSeparator/>
      </w:r>
    </w:p>
  </w:footnote>
  <w:footnote w:type="continuationNotice" w:id="1">
    <w:p w14:paraId="74E557E1" w14:textId="77777777" w:rsidR="00C60313" w:rsidRDefault="00C60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9130" w14:textId="77777777" w:rsidR="00B13621" w:rsidRDefault="00B1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1C7"/>
    <w:multiLevelType w:val="hybridMultilevel"/>
    <w:tmpl w:val="93E0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14875"/>
    <w:multiLevelType w:val="hybridMultilevel"/>
    <w:tmpl w:val="DEEA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00113"/>
    <w:multiLevelType w:val="hybridMultilevel"/>
    <w:tmpl w:val="62468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6941CA"/>
    <w:multiLevelType w:val="hybridMultilevel"/>
    <w:tmpl w:val="8F8C5932"/>
    <w:lvl w:ilvl="0" w:tplc="603088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6F2235"/>
    <w:multiLevelType w:val="hybridMultilevel"/>
    <w:tmpl w:val="F770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003FD"/>
    <w:multiLevelType w:val="hybridMultilevel"/>
    <w:tmpl w:val="B5DC5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0A447A"/>
    <w:multiLevelType w:val="hybridMultilevel"/>
    <w:tmpl w:val="8AF8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70093C"/>
    <w:multiLevelType w:val="hybridMultilevel"/>
    <w:tmpl w:val="E0C0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7BA26FB"/>
    <w:multiLevelType w:val="hybridMultilevel"/>
    <w:tmpl w:val="534E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D82576"/>
    <w:multiLevelType w:val="hybridMultilevel"/>
    <w:tmpl w:val="B486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961FCE"/>
    <w:multiLevelType w:val="hybridMultilevel"/>
    <w:tmpl w:val="C2C6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6E76AA"/>
    <w:multiLevelType w:val="hybridMultilevel"/>
    <w:tmpl w:val="2D5A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33095"/>
    <w:multiLevelType w:val="hybridMultilevel"/>
    <w:tmpl w:val="3C2A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7384A"/>
    <w:multiLevelType w:val="hybridMultilevel"/>
    <w:tmpl w:val="C196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8F14EA"/>
    <w:multiLevelType w:val="hybridMultilevel"/>
    <w:tmpl w:val="F1C228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C07ECA"/>
    <w:multiLevelType w:val="hybridMultilevel"/>
    <w:tmpl w:val="D93C8F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E5115F"/>
    <w:multiLevelType w:val="hybridMultilevel"/>
    <w:tmpl w:val="320E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3C1603"/>
    <w:multiLevelType w:val="hybridMultilevel"/>
    <w:tmpl w:val="27C4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A21DC"/>
    <w:multiLevelType w:val="hybridMultilevel"/>
    <w:tmpl w:val="59D82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EA03511"/>
    <w:multiLevelType w:val="hybridMultilevel"/>
    <w:tmpl w:val="17EC04B2"/>
    <w:lvl w:ilvl="0" w:tplc="04090003">
      <w:start w:val="1"/>
      <w:numFmt w:val="bullet"/>
      <w:lvlText w:val="o"/>
      <w:lvlJc w:val="left"/>
      <w:pPr>
        <w:ind w:left="1692" w:hanging="360"/>
      </w:pPr>
      <w:rPr>
        <w:rFonts w:ascii="Courier New" w:hAnsi="Courier New" w:cs="Courier New"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0" w15:restartNumberingAfterBreak="0">
    <w:nsid w:val="12167FD7"/>
    <w:multiLevelType w:val="hybridMultilevel"/>
    <w:tmpl w:val="3A7E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E0D17"/>
    <w:multiLevelType w:val="hybridMultilevel"/>
    <w:tmpl w:val="B6AA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E56D22"/>
    <w:multiLevelType w:val="hybridMultilevel"/>
    <w:tmpl w:val="22B8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DE2FBE"/>
    <w:multiLevelType w:val="hybridMultilevel"/>
    <w:tmpl w:val="7D96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D429DE"/>
    <w:multiLevelType w:val="hybridMultilevel"/>
    <w:tmpl w:val="AF64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EA569B"/>
    <w:multiLevelType w:val="hybridMultilevel"/>
    <w:tmpl w:val="64CA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CF2B38"/>
    <w:multiLevelType w:val="hybridMultilevel"/>
    <w:tmpl w:val="84E0F9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1BC746C6"/>
    <w:multiLevelType w:val="hybridMultilevel"/>
    <w:tmpl w:val="AA44630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8" w15:restartNumberingAfterBreak="0">
    <w:nsid w:val="1CBE6CB6"/>
    <w:multiLevelType w:val="hybridMultilevel"/>
    <w:tmpl w:val="833C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E3649"/>
    <w:multiLevelType w:val="hybridMultilevel"/>
    <w:tmpl w:val="89A6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5E0A38"/>
    <w:multiLevelType w:val="hybridMultilevel"/>
    <w:tmpl w:val="233E6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FD60D7D"/>
    <w:multiLevelType w:val="hybridMultilevel"/>
    <w:tmpl w:val="44F4B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29043F"/>
    <w:multiLevelType w:val="hybridMultilevel"/>
    <w:tmpl w:val="43EE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343D20"/>
    <w:multiLevelType w:val="hybridMultilevel"/>
    <w:tmpl w:val="53647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2436D0"/>
    <w:multiLevelType w:val="hybridMultilevel"/>
    <w:tmpl w:val="35EA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520867"/>
    <w:multiLevelType w:val="hybridMultilevel"/>
    <w:tmpl w:val="F5AE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5433E7"/>
    <w:multiLevelType w:val="hybridMultilevel"/>
    <w:tmpl w:val="A394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C53BB4"/>
    <w:multiLevelType w:val="hybridMultilevel"/>
    <w:tmpl w:val="3000F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5ED1EE2"/>
    <w:multiLevelType w:val="hybridMultilevel"/>
    <w:tmpl w:val="91F8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9C4A59"/>
    <w:multiLevelType w:val="hybridMultilevel"/>
    <w:tmpl w:val="51C20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7B16A60"/>
    <w:multiLevelType w:val="hybridMultilevel"/>
    <w:tmpl w:val="6DB66CC8"/>
    <w:lvl w:ilvl="0" w:tplc="A6DAAD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41751"/>
    <w:multiLevelType w:val="hybridMultilevel"/>
    <w:tmpl w:val="C97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0460BB"/>
    <w:multiLevelType w:val="hybridMultilevel"/>
    <w:tmpl w:val="56F6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1B71BB"/>
    <w:multiLevelType w:val="hybridMultilevel"/>
    <w:tmpl w:val="BC70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1F767F"/>
    <w:multiLevelType w:val="hybridMultilevel"/>
    <w:tmpl w:val="4DEE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0539CC"/>
    <w:multiLevelType w:val="hybridMultilevel"/>
    <w:tmpl w:val="2FAC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E90252"/>
    <w:multiLevelType w:val="hybridMultilevel"/>
    <w:tmpl w:val="53C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981CAB"/>
    <w:multiLevelType w:val="hybridMultilevel"/>
    <w:tmpl w:val="12AE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294337"/>
    <w:multiLevelType w:val="hybridMultilevel"/>
    <w:tmpl w:val="A3C2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3062DD"/>
    <w:multiLevelType w:val="hybridMultilevel"/>
    <w:tmpl w:val="39EC8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4F13E36"/>
    <w:multiLevelType w:val="hybridMultilevel"/>
    <w:tmpl w:val="972630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356D4218"/>
    <w:multiLevelType w:val="hybridMultilevel"/>
    <w:tmpl w:val="8A50A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9A5403"/>
    <w:multiLevelType w:val="hybridMultilevel"/>
    <w:tmpl w:val="9606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5301B5"/>
    <w:multiLevelType w:val="hybridMultilevel"/>
    <w:tmpl w:val="12C2F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1E055D"/>
    <w:multiLevelType w:val="hybridMultilevel"/>
    <w:tmpl w:val="C9E4B3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392B5482"/>
    <w:multiLevelType w:val="hybridMultilevel"/>
    <w:tmpl w:val="9202DA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6" w15:restartNumberingAfterBreak="0">
    <w:nsid w:val="399B3993"/>
    <w:multiLevelType w:val="hybridMultilevel"/>
    <w:tmpl w:val="0F74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9FE0205"/>
    <w:multiLevelType w:val="hybridMultilevel"/>
    <w:tmpl w:val="33DCE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A15774E"/>
    <w:multiLevelType w:val="hybridMultilevel"/>
    <w:tmpl w:val="6988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6A2521"/>
    <w:multiLevelType w:val="hybridMultilevel"/>
    <w:tmpl w:val="9564A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AB60FBB"/>
    <w:multiLevelType w:val="hybridMultilevel"/>
    <w:tmpl w:val="5902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692238"/>
    <w:multiLevelType w:val="hybridMultilevel"/>
    <w:tmpl w:val="52C4C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AC34AF"/>
    <w:multiLevelType w:val="hybridMultilevel"/>
    <w:tmpl w:val="AD563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DEE0B26"/>
    <w:multiLevelType w:val="hybridMultilevel"/>
    <w:tmpl w:val="A17C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032EFB"/>
    <w:multiLevelType w:val="hybridMultilevel"/>
    <w:tmpl w:val="34F03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479F1F"/>
    <w:multiLevelType w:val="hybridMultilevel"/>
    <w:tmpl w:val="016839B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3FAC7334"/>
    <w:multiLevelType w:val="hybridMultilevel"/>
    <w:tmpl w:val="A75870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2B133B8"/>
    <w:multiLevelType w:val="hybridMultilevel"/>
    <w:tmpl w:val="A9C0D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3153D7C"/>
    <w:multiLevelType w:val="hybridMultilevel"/>
    <w:tmpl w:val="C07E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4B5734"/>
    <w:multiLevelType w:val="hybridMultilevel"/>
    <w:tmpl w:val="4D4C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EB5022"/>
    <w:multiLevelType w:val="hybridMultilevel"/>
    <w:tmpl w:val="DD4E89D6"/>
    <w:lvl w:ilvl="0" w:tplc="5B52B18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5767B5E"/>
    <w:multiLevelType w:val="hybridMultilevel"/>
    <w:tmpl w:val="2D58F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73E64B1"/>
    <w:multiLevelType w:val="hybridMultilevel"/>
    <w:tmpl w:val="4B30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6C1A9F"/>
    <w:multiLevelType w:val="hybridMultilevel"/>
    <w:tmpl w:val="DACC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0E6EAE"/>
    <w:multiLevelType w:val="hybridMultilevel"/>
    <w:tmpl w:val="9A903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A683C39"/>
    <w:multiLevelType w:val="hybridMultilevel"/>
    <w:tmpl w:val="12E2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F55ABC"/>
    <w:multiLevelType w:val="hybridMultilevel"/>
    <w:tmpl w:val="63FC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0F62BD"/>
    <w:multiLevelType w:val="hybridMultilevel"/>
    <w:tmpl w:val="99EEB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7C2C3A"/>
    <w:multiLevelType w:val="hybridMultilevel"/>
    <w:tmpl w:val="E7E0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890CAB"/>
    <w:multiLevelType w:val="hybridMultilevel"/>
    <w:tmpl w:val="86BC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880F62"/>
    <w:multiLevelType w:val="hybridMultilevel"/>
    <w:tmpl w:val="CE621FD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1" w15:restartNumberingAfterBreak="0">
    <w:nsid w:val="51D936EA"/>
    <w:multiLevelType w:val="hybridMultilevel"/>
    <w:tmpl w:val="CEE00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3B16B57"/>
    <w:multiLevelType w:val="hybridMultilevel"/>
    <w:tmpl w:val="71D43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50202DC"/>
    <w:multiLevelType w:val="hybridMultilevel"/>
    <w:tmpl w:val="E12C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594D"/>
    <w:multiLevelType w:val="hybridMultilevel"/>
    <w:tmpl w:val="4AF2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7AF2C8C"/>
    <w:multiLevelType w:val="hybridMultilevel"/>
    <w:tmpl w:val="7BBAFC74"/>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6" w15:restartNumberingAfterBreak="0">
    <w:nsid w:val="57E95FDF"/>
    <w:multiLevelType w:val="hybridMultilevel"/>
    <w:tmpl w:val="7DF0EFA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7" w15:restartNumberingAfterBreak="0">
    <w:nsid w:val="584774A6"/>
    <w:multiLevelType w:val="hybridMultilevel"/>
    <w:tmpl w:val="94FC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B42252"/>
    <w:multiLevelType w:val="hybridMultilevel"/>
    <w:tmpl w:val="D3E8F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A1A7059"/>
    <w:multiLevelType w:val="hybridMultilevel"/>
    <w:tmpl w:val="9C10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7E6E14"/>
    <w:multiLevelType w:val="hybridMultilevel"/>
    <w:tmpl w:val="96141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B6D3519"/>
    <w:multiLevelType w:val="hybridMultilevel"/>
    <w:tmpl w:val="8688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D1E2314"/>
    <w:multiLevelType w:val="hybridMultilevel"/>
    <w:tmpl w:val="D5026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D4749D8"/>
    <w:multiLevelType w:val="hybridMultilevel"/>
    <w:tmpl w:val="331AEBE8"/>
    <w:lvl w:ilvl="0" w:tplc="04090001">
      <w:start w:val="1"/>
      <w:numFmt w:val="bullet"/>
      <w:lvlText w:val=""/>
      <w:lvlJc w:val="left"/>
      <w:pPr>
        <w:ind w:left="720" w:hanging="360"/>
      </w:pPr>
      <w:rPr>
        <w:rFonts w:ascii="Symbol" w:hAnsi="Symbol" w:hint="default"/>
      </w:rPr>
    </w:lvl>
    <w:lvl w:ilvl="1" w:tplc="35A095D2">
      <w:start w:val="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D717F0D"/>
    <w:multiLevelType w:val="hybridMultilevel"/>
    <w:tmpl w:val="CD56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FAE61A3"/>
    <w:multiLevelType w:val="hybridMultilevel"/>
    <w:tmpl w:val="C83C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CA0FC1"/>
    <w:multiLevelType w:val="hybridMultilevel"/>
    <w:tmpl w:val="3698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04740A0"/>
    <w:multiLevelType w:val="hybridMultilevel"/>
    <w:tmpl w:val="EBFA9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14D19D5"/>
    <w:multiLevelType w:val="hybridMultilevel"/>
    <w:tmpl w:val="4CFC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1BC2544"/>
    <w:multiLevelType w:val="hybridMultilevel"/>
    <w:tmpl w:val="D3D42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212228D"/>
    <w:multiLevelType w:val="hybridMultilevel"/>
    <w:tmpl w:val="7908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27738BB"/>
    <w:multiLevelType w:val="hybridMultilevel"/>
    <w:tmpl w:val="39FCC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362765B"/>
    <w:multiLevelType w:val="hybridMultilevel"/>
    <w:tmpl w:val="D2627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4C233F8"/>
    <w:multiLevelType w:val="hybridMultilevel"/>
    <w:tmpl w:val="F3BC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6592375"/>
    <w:multiLevelType w:val="hybridMultilevel"/>
    <w:tmpl w:val="E70E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6855B08"/>
    <w:multiLevelType w:val="hybridMultilevel"/>
    <w:tmpl w:val="1742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76978ED"/>
    <w:multiLevelType w:val="hybridMultilevel"/>
    <w:tmpl w:val="CD5A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7A90C12"/>
    <w:multiLevelType w:val="hybridMultilevel"/>
    <w:tmpl w:val="704E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95F3A3E"/>
    <w:multiLevelType w:val="hybridMultilevel"/>
    <w:tmpl w:val="346E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962EA96"/>
    <w:multiLevelType w:val="hybridMultilevel"/>
    <w:tmpl w:val="80B04A9A"/>
    <w:lvl w:ilvl="0" w:tplc="6E423694">
      <w:start w:val="1"/>
      <w:numFmt w:val="upperRoman"/>
      <w:lvlText w:val="%1."/>
      <w:lvlJc w:val="left"/>
      <w:pPr>
        <w:ind w:left="720" w:hanging="360"/>
      </w:pPr>
    </w:lvl>
    <w:lvl w:ilvl="1" w:tplc="49B4FAD4">
      <w:start w:val="1"/>
      <w:numFmt w:val="lowerLetter"/>
      <w:lvlText w:val="%2."/>
      <w:lvlJc w:val="left"/>
      <w:pPr>
        <w:ind w:left="1440" w:hanging="360"/>
      </w:pPr>
    </w:lvl>
    <w:lvl w:ilvl="2" w:tplc="2D4ADACE">
      <w:start w:val="1"/>
      <w:numFmt w:val="lowerRoman"/>
      <w:lvlText w:val="%3."/>
      <w:lvlJc w:val="right"/>
      <w:pPr>
        <w:ind w:left="2160" w:hanging="180"/>
      </w:pPr>
    </w:lvl>
    <w:lvl w:ilvl="3" w:tplc="8DB6E0AA">
      <w:start w:val="1"/>
      <w:numFmt w:val="decimal"/>
      <w:lvlText w:val="%4."/>
      <w:lvlJc w:val="left"/>
      <w:pPr>
        <w:ind w:left="2880" w:hanging="360"/>
      </w:pPr>
    </w:lvl>
    <w:lvl w:ilvl="4" w:tplc="809695A0">
      <w:start w:val="1"/>
      <w:numFmt w:val="lowerLetter"/>
      <w:lvlText w:val="%5."/>
      <w:lvlJc w:val="left"/>
      <w:pPr>
        <w:ind w:left="3600" w:hanging="360"/>
      </w:pPr>
    </w:lvl>
    <w:lvl w:ilvl="5" w:tplc="A404BE00">
      <w:start w:val="1"/>
      <w:numFmt w:val="lowerRoman"/>
      <w:lvlText w:val="%6."/>
      <w:lvlJc w:val="right"/>
      <w:pPr>
        <w:ind w:left="4320" w:hanging="180"/>
      </w:pPr>
    </w:lvl>
    <w:lvl w:ilvl="6" w:tplc="7BD649CC">
      <w:start w:val="1"/>
      <w:numFmt w:val="decimal"/>
      <w:lvlText w:val="%7."/>
      <w:lvlJc w:val="left"/>
      <w:pPr>
        <w:ind w:left="5040" w:hanging="360"/>
      </w:pPr>
    </w:lvl>
    <w:lvl w:ilvl="7" w:tplc="6FE29E04">
      <w:start w:val="1"/>
      <w:numFmt w:val="lowerLetter"/>
      <w:lvlText w:val="%8."/>
      <w:lvlJc w:val="left"/>
      <w:pPr>
        <w:ind w:left="5760" w:hanging="360"/>
      </w:pPr>
    </w:lvl>
    <w:lvl w:ilvl="8" w:tplc="AB800060">
      <w:start w:val="1"/>
      <w:numFmt w:val="lowerRoman"/>
      <w:lvlText w:val="%9."/>
      <w:lvlJc w:val="right"/>
      <w:pPr>
        <w:ind w:left="6480" w:hanging="180"/>
      </w:pPr>
    </w:lvl>
  </w:abstractNum>
  <w:abstractNum w:abstractNumId="110" w15:restartNumberingAfterBreak="0">
    <w:nsid w:val="6A5B042E"/>
    <w:multiLevelType w:val="hybridMultilevel"/>
    <w:tmpl w:val="145E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C2695E"/>
    <w:multiLevelType w:val="hybridMultilevel"/>
    <w:tmpl w:val="0A90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025C7F"/>
    <w:multiLevelType w:val="hybridMultilevel"/>
    <w:tmpl w:val="0FDA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4F13C9"/>
    <w:multiLevelType w:val="hybridMultilevel"/>
    <w:tmpl w:val="5F92FE50"/>
    <w:lvl w:ilvl="0" w:tplc="714AC22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ECD0FB5"/>
    <w:multiLevelType w:val="hybridMultilevel"/>
    <w:tmpl w:val="77DCA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F7F1B28"/>
    <w:multiLevelType w:val="hybridMultilevel"/>
    <w:tmpl w:val="1F5A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2D430A"/>
    <w:multiLevelType w:val="hybridMultilevel"/>
    <w:tmpl w:val="1096D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1286BE7"/>
    <w:multiLevelType w:val="hybridMultilevel"/>
    <w:tmpl w:val="BCCC8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1F47C2B"/>
    <w:multiLevelType w:val="hybridMultilevel"/>
    <w:tmpl w:val="7F96FA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EB4503"/>
    <w:multiLevelType w:val="hybridMultilevel"/>
    <w:tmpl w:val="A614D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E95740"/>
    <w:multiLevelType w:val="hybridMultilevel"/>
    <w:tmpl w:val="DFEC1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BE32BC"/>
    <w:multiLevelType w:val="hybridMultilevel"/>
    <w:tmpl w:val="055E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6E205A7"/>
    <w:multiLevelType w:val="hybridMultilevel"/>
    <w:tmpl w:val="0FE6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367F77"/>
    <w:multiLevelType w:val="hybridMultilevel"/>
    <w:tmpl w:val="9E3C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8825987"/>
    <w:multiLevelType w:val="hybridMultilevel"/>
    <w:tmpl w:val="9D78A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8E07F58"/>
    <w:multiLevelType w:val="hybridMultilevel"/>
    <w:tmpl w:val="6D583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996302F"/>
    <w:multiLevelType w:val="hybridMultilevel"/>
    <w:tmpl w:val="891E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AED1BAC"/>
    <w:multiLevelType w:val="hybridMultilevel"/>
    <w:tmpl w:val="92402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B7F05D4"/>
    <w:multiLevelType w:val="hybridMultilevel"/>
    <w:tmpl w:val="88E4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A5052A"/>
    <w:multiLevelType w:val="hybridMultilevel"/>
    <w:tmpl w:val="94FAA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E7F1628"/>
    <w:multiLevelType w:val="hybridMultilevel"/>
    <w:tmpl w:val="AC62D7D6"/>
    <w:lvl w:ilvl="0" w:tplc="A6DAAD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F0941F8"/>
    <w:multiLevelType w:val="hybridMultilevel"/>
    <w:tmpl w:val="0478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F510BA7"/>
    <w:multiLevelType w:val="hybridMultilevel"/>
    <w:tmpl w:val="5B8A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F605BCD"/>
    <w:multiLevelType w:val="hybridMultilevel"/>
    <w:tmpl w:val="2B06F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FF52823"/>
    <w:multiLevelType w:val="hybridMultilevel"/>
    <w:tmpl w:val="4762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772463">
    <w:abstractNumId w:val="109"/>
  </w:num>
  <w:num w:numId="2" w16cid:durableId="1796949907">
    <w:abstractNumId w:val="91"/>
  </w:num>
  <w:num w:numId="3" w16cid:durableId="313877480">
    <w:abstractNumId w:val="62"/>
  </w:num>
  <w:num w:numId="4" w16cid:durableId="286085409">
    <w:abstractNumId w:val="57"/>
  </w:num>
  <w:num w:numId="5" w16cid:durableId="2121218099">
    <w:abstractNumId w:val="133"/>
  </w:num>
  <w:num w:numId="6" w16cid:durableId="155923207">
    <w:abstractNumId w:val="18"/>
  </w:num>
  <w:num w:numId="7" w16cid:durableId="1678538605">
    <w:abstractNumId w:val="32"/>
  </w:num>
  <w:num w:numId="8" w16cid:durableId="621806265">
    <w:abstractNumId w:val="56"/>
  </w:num>
  <w:num w:numId="9" w16cid:durableId="1267227961">
    <w:abstractNumId w:val="81"/>
  </w:num>
  <w:num w:numId="10" w16cid:durableId="231159425">
    <w:abstractNumId w:val="101"/>
  </w:num>
  <w:num w:numId="11" w16cid:durableId="1415517344">
    <w:abstractNumId w:val="37"/>
  </w:num>
  <w:num w:numId="12" w16cid:durableId="938291882">
    <w:abstractNumId w:val="93"/>
  </w:num>
  <w:num w:numId="13" w16cid:durableId="683671591">
    <w:abstractNumId w:val="3"/>
  </w:num>
  <w:num w:numId="14" w16cid:durableId="1648820845">
    <w:abstractNumId w:val="90"/>
  </w:num>
  <w:num w:numId="15" w16cid:durableId="285085172">
    <w:abstractNumId w:val="82"/>
  </w:num>
  <w:num w:numId="16" w16cid:durableId="785201798">
    <w:abstractNumId w:val="71"/>
  </w:num>
  <w:num w:numId="17" w16cid:durableId="1779522180">
    <w:abstractNumId w:val="117"/>
  </w:num>
  <w:num w:numId="18" w16cid:durableId="1235703244">
    <w:abstractNumId w:val="2"/>
  </w:num>
  <w:num w:numId="19" w16cid:durableId="333413269">
    <w:abstractNumId w:val="67"/>
  </w:num>
  <w:num w:numId="20" w16cid:durableId="1648121986">
    <w:abstractNumId w:val="88"/>
  </w:num>
  <w:num w:numId="21" w16cid:durableId="474953023">
    <w:abstractNumId w:val="127"/>
  </w:num>
  <w:num w:numId="22" w16cid:durableId="1316379617">
    <w:abstractNumId w:val="92"/>
  </w:num>
  <w:num w:numId="23" w16cid:durableId="455373740">
    <w:abstractNumId w:val="97"/>
  </w:num>
  <w:num w:numId="24" w16cid:durableId="833422425">
    <w:abstractNumId w:val="74"/>
  </w:num>
  <w:num w:numId="25" w16cid:durableId="50547493">
    <w:abstractNumId w:val="99"/>
  </w:num>
  <w:num w:numId="26" w16cid:durableId="32584559">
    <w:abstractNumId w:val="11"/>
  </w:num>
  <w:num w:numId="27" w16cid:durableId="1514951874">
    <w:abstractNumId w:val="108"/>
  </w:num>
  <w:num w:numId="28" w16cid:durableId="1435243684">
    <w:abstractNumId w:val="66"/>
  </w:num>
  <w:num w:numId="29" w16cid:durableId="1165245430">
    <w:abstractNumId w:val="122"/>
  </w:num>
  <w:num w:numId="30" w16cid:durableId="1471022450">
    <w:abstractNumId w:val="107"/>
  </w:num>
  <w:num w:numId="31" w16cid:durableId="600649231">
    <w:abstractNumId w:val="105"/>
  </w:num>
  <w:num w:numId="32" w16cid:durableId="308443584">
    <w:abstractNumId w:val="134"/>
  </w:num>
  <w:num w:numId="33" w16cid:durableId="800224321">
    <w:abstractNumId w:val="35"/>
  </w:num>
  <w:num w:numId="34" w16cid:durableId="1893231882">
    <w:abstractNumId w:val="77"/>
  </w:num>
  <w:num w:numId="35" w16cid:durableId="1145048529">
    <w:abstractNumId w:val="47"/>
  </w:num>
  <w:num w:numId="36" w16cid:durableId="1571379454">
    <w:abstractNumId w:val="112"/>
  </w:num>
  <w:num w:numId="37" w16cid:durableId="652105583">
    <w:abstractNumId w:val="100"/>
  </w:num>
  <w:num w:numId="38" w16cid:durableId="1803647614">
    <w:abstractNumId w:val="124"/>
  </w:num>
  <w:num w:numId="39" w16cid:durableId="1194464726">
    <w:abstractNumId w:val="132"/>
  </w:num>
  <w:num w:numId="40" w16cid:durableId="973758718">
    <w:abstractNumId w:val="126"/>
  </w:num>
  <w:num w:numId="41" w16cid:durableId="1596205175">
    <w:abstractNumId w:val="102"/>
  </w:num>
  <w:num w:numId="42" w16cid:durableId="1833595704">
    <w:abstractNumId w:val="42"/>
  </w:num>
  <w:num w:numId="43" w16cid:durableId="2002003170">
    <w:abstractNumId w:val="29"/>
  </w:num>
  <w:num w:numId="44" w16cid:durableId="2144805397">
    <w:abstractNumId w:val="31"/>
  </w:num>
  <w:num w:numId="45" w16cid:durableId="870651126">
    <w:abstractNumId w:val="38"/>
  </w:num>
  <w:num w:numId="46" w16cid:durableId="1599289890">
    <w:abstractNumId w:val="119"/>
  </w:num>
  <w:num w:numId="47" w16cid:durableId="819660460">
    <w:abstractNumId w:val="20"/>
  </w:num>
  <w:num w:numId="48" w16cid:durableId="388461935">
    <w:abstractNumId w:val="110"/>
  </w:num>
  <w:num w:numId="49" w16cid:durableId="1693527547">
    <w:abstractNumId w:val="1"/>
  </w:num>
  <w:num w:numId="50" w16cid:durableId="1958683642">
    <w:abstractNumId w:val="16"/>
  </w:num>
  <w:num w:numId="51" w16cid:durableId="237130829">
    <w:abstractNumId w:val="50"/>
  </w:num>
  <w:num w:numId="52" w16cid:durableId="1706369814">
    <w:abstractNumId w:val="43"/>
  </w:num>
  <w:num w:numId="53" w16cid:durableId="1318194142">
    <w:abstractNumId w:val="8"/>
  </w:num>
  <w:num w:numId="54" w16cid:durableId="790050259">
    <w:abstractNumId w:val="73"/>
  </w:num>
  <w:num w:numId="55" w16cid:durableId="141850198">
    <w:abstractNumId w:val="12"/>
  </w:num>
  <w:num w:numId="56" w16cid:durableId="722601886">
    <w:abstractNumId w:val="53"/>
  </w:num>
  <w:num w:numId="57" w16cid:durableId="626470064">
    <w:abstractNumId w:val="55"/>
  </w:num>
  <w:num w:numId="58" w16cid:durableId="1997803293">
    <w:abstractNumId w:val="80"/>
  </w:num>
  <w:num w:numId="59" w16cid:durableId="1049845515">
    <w:abstractNumId w:val="27"/>
  </w:num>
  <w:num w:numId="60" w16cid:durableId="881290815">
    <w:abstractNumId w:val="68"/>
  </w:num>
  <w:num w:numId="61" w16cid:durableId="1878658659">
    <w:abstractNumId w:val="26"/>
  </w:num>
  <w:num w:numId="62" w16cid:durableId="1495299519">
    <w:abstractNumId w:val="54"/>
  </w:num>
  <w:num w:numId="63" w16cid:durableId="753820311">
    <w:abstractNumId w:val="5"/>
  </w:num>
  <w:num w:numId="64" w16cid:durableId="2081176080">
    <w:abstractNumId w:val="79"/>
  </w:num>
  <w:num w:numId="65" w16cid:durableId="679551056">
    <w:abstractNumId w:val="96"/>
  </w:num>
  <w:num w:numId="66" w16cid:durableId="1184980096">
    <w:abstractNumId w:val="10"/>
  </w:num>
  <w:num w:numId="67" w16cid:durableId="1813476824">
    <w:abstractNumId w:val="104"/>
  </w:num>
  <w:num w:numId="68" w16cid:durableId="177934878">
    <w:abstractNumId w:val="6"/>
  </w:num>
  <w:num w:numId="69" w16cid:durableId="287976375">
    <w:abstractNumId w:val="45"/>
  </w:num>
  <w:num w:numId="70" w16cid:durableId="690226645">
    <w:abstractNumId w:val="116"/>
  </w:num>
  <w:num w:numId="71" w16cid:durableId="418210890">
    <w:abstractNumId w:val="76"/>
  </w:num>
  <w:num w:numId="72" w16cid:durableId="1137721790">
    <w:abstractNumId w:val="106"/>
  </w:num>
  <w:num w:numId="73" w16cid:durableId="1199321042">
    <w:abstractNumId w:val="114"/>
  </w:num>
  <w:num w:numId="74" w16cid:durableId="1900702275">
    <w:abstractNumId w:val="69"/>
  </w:num>
  <w:num w:numId="75" w16cid:durableId="1660383340">
    <w:abstractNumId w:val="34"/>
  </w:num>
  <w:num w:numId="76" w16cid:durableId="183178247">
    <w:abstractNumId w:val="87"/>
  </w:num>
  <w:num w:numId="77" w16cid:durableId="981739766">
    <w:abstractNumId w:val="75"/>
  </w:num>
  <w:num w:numId="78" w16cid:durableId="28844741">
    <w:abstractNumId w:val="131"/>
  </w:num>
  <w:num w:numId="79" w16cid:durableId="414404169">
    <w:abstractNumId w:val="84"/>
  </w:num>
  <w:num w:numId="80" w16cid:durableId="899629265">
    <w:abstractNumId w:val="44"/>
  </w:num>
  <w:num w:numId="81" w16cid:durableId="1941329446">
    <w:abstractNumId w:val="46"/>
  </w:num>
  <w:num w:numId="82" w16cid:durableId="1367489700">
    <w:abstractNumId w:val="14"/>
  </w:num>
  <w:num w:numId="83" w16cid:durableId="1055156684">
    <w:abstractNumId w:val="9"/>
  </w:num>
  <w:num w:numId="84" w16cid:durableId="1544170588">
    <w:abstractNumId w:val="120"/>
  </w:num>
  <w:num w:numId="85" w16cid:durableId="971517820">
    <w:abstractNumId w:val="22"/>
  </w:num>
  <w:num w:numId="86" w16cid:durableId="948466918">
    <w:abstractNumId w:val="0"/>
  </w:num>
  <w:num w:numId="87" w16cid:durableId="2083722375">
    <w:abstractNumId w:val="28"/>
  </w:num>
  <w:num w:numId="88" w16cid:durableId="1415320377">
    <w:abstractNumId w:val="4"/>
  </w:num>
  <w:num w:numId="89" w16cid:durableId="1309553407">
    <w:abstractNumId w:val="19"/>
  </w:num>
  <w:num w:numId="90" w16cid:durableId="1518077619">
    <w:abstractNumId w:val="52"/>
  </w:num>
  <w:num w:numId="91" w16cid:durableId="1463956865">
    <w:abstractNumId w:val="48"/>
  </w:num>
  <w:num w:numId="92" w16cid:durableId="825780289">
    <w:abstractNumId w:val="72"/>
  </w:num>
  <w:num w:numId="93" w16cid:durableId="2061398584">
    <w:abstractNumId w:val="58"/>
  </w:num>
  <w:num w:numId="94" w16cid:durableId="1353341563">
    <w:abstractNumId w:val="125"/>
  </w:num>
  <w:num w:numId="95" w16cid:durableId="664281371">
    <w:abstractNumId w:val="118"/>
  </w:num>
  <w:num w:numId="96" w16cid:durableId="1257012068">
    <w:abstractNumId w:val="15"/>
  </w:num>
  <w:num w:numId="97" w16cid:durableId="630941122">
    <w:abstractNumId w:val="24"/>
  </w:num>
  <w:num w:numId="98" w16cid:durableId="877204022">
    <w:abstractNumId w:val="115"/>
  </w:num>
  <w:num w:numId="99" w16cid:durableId="1302806379">
    <w:abstractNumId w:val="83"/>
  </w:num>
  <w:num w:numId="100" w16cid:durableId="1832401765">
    <w:abstractNumId w:val="36"/>
  </w:num>
  <w:num w:numId="101" w16cid:durableId="566305692">
    <w:abstractNumId w:val="25"/>
  </w:num>
  <w:num w:numId="102" w16cid:durableId="1825659721">
    <w:abstractNumId w:val="21"/>
  </w:num>
  <w:num w:numId="103" w16cid:durableId="1958023266">
    <w:abstractNumId w:val="60"/>
  </w:num>
  <w:num w:numId="104" w16cid:durableId="1635212834">
    <w:abstractNumId w:val="103"/>
  </w:num>
  <w:num w:numId="105" w16cid:durableId="1452431498">
    <w:abstractNumId w:val="85"/>
  </w:num>
  <w:num w:numId="106" w16cid:durableId="962005553">
    <w:abstractNumId w:val="121"/>
  </w:num>
  <w:num w:numId="107" w16cid:durableId="688800307">
    <w:abstractNumId w:val="23"/>
  </w:num>
  <w:num w:numId="108" w16cid:durableId="2141724708">
    <w:abstractNumId w:val="41"/>
  </w:num>
  <w:num w:numId="109" w16cid:durableId="1863546005">
    <w:abstractNumId w:val="33"/>
  </w:num>
  <w:num w:numId="110" w16cid:durableId="20128925">
    <w:abstractNumId w:val="51"/>
  </w:num>
  <w:num w:numId="111" w16cid:durableId="2020161414">
    <w:abstractNumId w:val="99"/>
  </w:num>
  <w:num w:numId="112" w16cid:durableId="309791719">
    <w:abstractNumId w:val="97"/>
  </w:num>
  <w:num w:numId="113" w16cid:durableId="914974931">
    <w:abstractNumId w:val="16"/>
  </w:num>
  <w:num w:numId="114" w16cid:durableId="1462042764">
    <w:abstractNumId w:val="63"/>
  </w:num>
  <w:num w:numId="115" w16cid:durableId="2111468569">
    <w:abstractNumId w:val="94"/>
  </w:num>
  <w:num w:numId="116" w16cid:durableId="1431701677">
    <w:abstractNumId w:val="7"/>
  </w:num>
  <w:num w:numId="117" w16cid:durableId="612977967">
    <w:abstractNumId w:val="13"/>
  </w:num>
  <w:num w:numId="118" w16cid:durableId="2035763130">
    <w:abstractNumId w:val="17"/>
  </w:num>
  <w:num w:numId="119" w16cid:durableId="2056543889">
    <w:abstractNumId w:val="93"/>
  </w:num>
  <w:num w:numId="120" w16cid:durableId="546374261">
    <w:abstractNumId w:val="3"/>
  </w:num>
  <w:num w:numId="121" w16cid:durableId="1690567055">
    <w:abstractNumId w:val="117"/>
  </w:num>
  <w:num w:numId="122" w16cid:durableId="1549298537">
    <w:abstractNumId w:val="86"/>
  </w:num>
  <w:num w:numId="123" w16cid:durableId="804734951">
    <w:abstractNumId w:val="64"/>
  </w:num>
  <w:num w:numId="124" w16cid:durableId="1633710435">
    <w:abstractNumId w:val="2"/>
  </w:num>
  <w:num w:numId="125" w16cid:durableId="1264414730">
    <w:abstractNumId w:val="39"/>
  </w:num>
  <w:num w:numId="126" w16cid:durableId="165169798">
    <w:abstractNumId w:val="30"/>
  </w:num>
  <w:num w:numId="127" w16cid:durableId="1438014948">
    <w:abstractNumId w:val="49"/>
  </w:num>
  <w:num w:numId="128" w16cid:durableId="743603965">
    <w:abstractNumId w:val="59"/>
  </w:num>
  <w:num w:numId="129" w16cid:durableId="1612662835">
    <w:abstractNumId w:val="78"/>
  </w:num>
  <w:num w:numId="130" w16cid:durableId="954290885">
    <w:abstractNumId w:val="123"/>
  </w:num>
  <w:num w:numId="131" w16cid:durableId="1914118600">
    <w:abstractNumId w:val="98"/>
  </w:num>
  <w:num w:numId="132" w16cid:durableId="15010219">
    <w:abstractNumId w:val="95"/>
  </w:num>
  <w:num w:numId="133" w16cid:durableId="387190253">
    <w:abstractNumId w:val="61"/>
  </w:num>
  <w:num w:numId="134" w16cid:durableId="503859279">
    <w:abstractNumId w:val="129"/>
  </w:num>
  <w:num w:numId="135" w16cid:durableId="723673890">
    <w:abstractNumId w:val="130"/>
  </w:num>
  <w:num w:numId="136" w16cid:durableId="1732994511">
    <w:abstractNumId w:val="40"/>
  </w:num>
  <w:num w:numId="137" w16cid:durableId="1461262266">
    <w:abstractNumId w:val="111"/>
  </w:num>
  <w:num w:numId="138" w16cid:durableId="1010793345">
    <w:abstractNumId w:val="113"/>
  </w:num>
  <w:num w:numId="139" w16cid:durableId="1667779451">
    <w:abstractNumId w:val="70"/>
  </w:num>
  <w:num w:numId="140" w16cid:durableId="1435905997">
    <w:abstractNumId w:val="128"/>
  </w:num>
  <w:num w:numId="141" w16cid:durableId="895509050">
    <w:abstractNumId w:val="65"/>
  </w:num>
  <w:num w:numId="142" w16cid:durableId="287128137">
    <w:abstractNumId w:val="8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642~{œm‛MPÆ0⌔IßSpŖ%⌟⌉lBïø※Ý⌟!⌆'„V⌎U³N#Ü⌉%@⌘;⌒éå,&gt;⌠X₮-⌘óEŕ¾{öÍÚÜgFŽÚ8V*£⌏S&lt;⌟Vnˉ$Ð⌞˜µã™⌍ym³⌙¦ê⌋©»Gú‖¼¡g⌂À•ËÜ`⌃Ë′M-§â1Á⌌Q⌗ƀ™s®2´†éz³§9⌋ûÑÍ™7zµž⌡ö¼Ð⌝$⌚Ɓ_Õ9åP|·¦9ÚT'ny‣£ÃÔ¯áÓ″­|ñ=òhò=9æ’½“e°2^äâùéÑL°6:&lt;p3§õRðôº×üžm O¯`ØÛ­Œîû⌡¤M⌓⌏qáö⌗CN°8N011"/>
    <w:docVar w:name="zzmp10LastTrailerInserted_1078" w:val="^`~#mp!@⌑#⌊#⌚┗┤642~{œm‛MPÆ0⌔IßSpŖ%⌟⌉lBïø※Ý⌟!⌆'„V⌎U³N#Ü⌉%@⌘;⌒éå,&gt;⌠X₮-⌘óEŕ¾{öÍÚÜgFŽÚ8V*£⌏S&lt;⌟Vnˉ$Ð⌞˜µã™⌍ym³⌙¦ê⌋©»Gú‖¼¡g⌂À•ËÜ`⌃Ë′M-§â1Á⌌Q⌗ƀ™s®2´†éz³§9⌋ûÑÍ™7zµž⌡ö¼Ð⌝$⌚Ɓ_Õ9åP|·¦9ÚT'ny‣£ÃÔ¯áÓ″­|ñ=òhò=9æ’½“e°2^äâùéÑL°6:&lt;p3§õRðôº×üžm O¯`ØÛ­Œîû⌡¤M⌓⌏qáö⌗CN°8N011"/>
    <w:docVar w:name="zzmp10mSEGsValidated" w:val="1"/>
    <w:docVar w:name="zzmpCompatibilityMode" w:val="15"/>
  </w:docVars>
  <w:rsids>
    <w:rsidRoot w:val="001F3B42"/>
    <w:rsid w:val="00003C1C"/>
    <w:rsid w:val="00007992"/>
    <w:rsid w:val="000329CD"/>
    <w:rsid w:val="00034E8A"/>
    <w:rsid w:val="0003650D"/>
    <w:rsid w:val="00094740"/>
    <w:rsid w:val="000A4EDC"/>
    <w:rsid w:val="000B573F"/>
    <w:rsid w:val="000B6308"/>
    <w:rsid w:val="000C11C8"/>
    <w:rsid w:val="000C31F1"/>
    <w:rsid w:val="000D5921"/>
    <w:rsid w:val="000F0916"/>
    <w:rsid w:val="000F226A"/>
    <w:rsid w:val="00101E04"/>
    <w:rsid w:val="0010741E"/>
    <w:rsid w:val="00115C2D"/>
    <w:rsid w:val="00116B44"/>
    <w:rsid w:val="0012210E"/>
    <w:rsid w:val="00163B4B"/>
    <w:rsid w:val="001731EF"/>
    <w:rsid w:val="00180E02"/>
    <w:rsid w:val="00192072"/>
    <w:rsid w:val="001B5A96"/>
    <w:rsid w:val="001B5DC4"/>
    <w:rsid w:val="001C3403"/>
    <w:rsid w:val="001C472B"/>
    <w:rsid w:val="001E29FA"/>
    <w:rsid w:val="001F3B42"/>
    <w:rsid w:val="001F3FE6"/>
    <w:rsid w:val="001F454C"/>
    <w:rsid w:val="001F4DC6"/>
    <w:rsid w:val="0024047D"/>
    <w:rsid w:val="002412A1"/>
    <w:rsid w:val="00244CA0"/>
    <w:rsid w:val="00265FD8"/>
    <w:rsid w:val="00281A1A"/>
    <w:rsid w:val="00283F44"/>
    <w:rsid w:val="00291B39"/>
    <w:rsid w:val="002B58B1"/>
    <w:rsid w:val="002B7683"/>
    <w:rsid w:val="002C749D"/>
    <w:rsid w:val="002F61EF"/>
    <w:rsid w:val="00307CDD"/>
    <w:rsid w:val="00322115"/>
    <w:rsid w:val="00322BBB"/>
    <w:rsid w:val="00323637"/>
    <w:rsid w:val="003329A7"/>
    <w:rsid w:val="0033367D"/>
    <w:rsid w:val="00333D0E"/>
    <w:rsid w:val="0034019C"/>
    <w:rsid w:val="003402D7"/>
    <w:rsid w:val="0035298D"/>
    <w:rsid w:val="00352F0A"/>
    <w:rsid w:val="00366EF1"/>
    <w:rsid w:val="00375B9D"/>
    <w:rsid w:val="00386EC3"/>
    <w:rsid w:val="00391C55"/>
    <w:rsid w:val="003A6D11"/>
    <w:rsid w:val="003E3C12"/>
    <w:rsid w:val="00404B87"/>
    <w:rsid w:val="00417CBF"/>
    <w:rsid w:val="00421A10"/>
    <w:rsid w:val="00436405"/>
    <w:rsid w:val="00462BA8"/>
    <w:rsid w:val="004703D3"/>
    <w:rsid w:val="00471698"/>
    <w:rsid w:val="00480CEF"/>
    <w:rsid w:val="0049320F"/>
    <w:rsid w:val="004A33E2"/>
    <w:rsid w:val="004A41C1"/>
    <w:rsid w:val="004D2C6F"/>
    <w:rsid w:val="004D2F1E"/>
    <w:rsid w:val="004D2FAC"/>
    <w:rsid w:val="004D542A"/>
    <w:rsid w:val="005053BE"/>
    <w:rsid w:val="00527E66"/>
    <w:rsid w:val="00556122"/>
    <w:rsid w:val="00570BB4"/>
    <w:rsid w:val="00584532"/>
    <w:rsid w:val="005A1B30"/>
    <w:rsid w:val="005A543A"/>
    <w:rsid w:val="005D79E2"/>
    <w:rsid w:val="005E2694"/>
    <w:rsid w:val="005E4BA1"/>
    <w:rsid w:val="005E652C"/>
    <w:rsid w:val="005F5745"/>
    <w:rsid w:val="005F6801"/>
    <w:rsid w:val="00603CCE"/>
    <w:rsid w:val="00611107"/>
    <w:rsid w:val="00611316"/>
    <w:rsid w:val="00617F4E"/>
    <w:rsid w:val="00622B9E"/>
    <w:rsid w:val="00625588"/>
    <w:rsid w:val="0062607B"/>
    <w:rsid w:val="00641432"/>
    <w:rsid w:val="006521A7"/>
    <w:rsid w:val="006531FA"/>
    <w:rsid w:val="006612E7"/>
    <w:rsid w:val="00675018"/>
    <w:rsid w:val="00695CC7"/>
    <w:rsid w:val="006971AD"/>
    <w:rsid w:val="006A0FE2"/>
    <w:rsid w:val="006A47C0"/>
    <w:rsid w:val="006A54F9"/>
    <w:rsid w:val="006A5A8E"/>
    <w:rsid w:val="006A64EC"/>
    <w:rsid w:val="006B2B96"/>
    <w:rsid w:val="006B45ED"/>
    <w:rsid w:val="006D25D9"/>
    <w:rsid w:val="006E2AE9"/>
    <w:rsid w:val="007045AB"/>
    <w:rsid w:val="00707414"/>
    <w:rsid w:val="00707D3A"/>
    <w:rsid w:val="007124C9"/>
    <w:rsid w:val="00723DF4"/>
    <w:rsid w:val="007506B1"/>
    <w:rsid w:val="00760297"/>
    <w:rsid w:val="007915BB"/>
    <w:rsid w:val="00797921"/>
    <w:rsid w:val="007A39B2"/>
    <w:rsid w:val="007A5D79"/>
    <w:rsid w:val="007C1B93"/>
    <w:rsid w:val="007C33C9"/>
    <w:rsid w:val="007E61B0"/>
    <w:rsid w:val="00800946"/>
    <w:rsid w:val="008213CB"/>
    <w:rsid w:val="008333D0"/>
    <w:rsid w:val="00840168"/>
    <w:rsid w:val="0084217F"/>
    <w:rsid w:val="00866DE9"/>
    <w:rsid w:val="00867942"/>
    <w:rsid w:val="008767A4"/>
    <w:rsid w:val="00885EC8"/>
    <w:rsid w:val="00894448"/>
    <w:rsid w:val="008A2F06"/>
    <w:rsid w:val="008B3C95"/>
    <w:rsid w:val="008C3692"/>
    <w:rsid w:val="008C746A"/>
    <w:rsid w:val="008E1A2E"/>
    <w:rsid w:val="008E1F45"/>
    <w:rsid w:val="008E58D2"/>
    <w:rsid w:val="008E5961"/>
    <w:rsid w:val="008F4FC0"/>
    <w:rsid w:val="00905B50"/>
    <w:rsid w:val="00910C68"/>
    <w:rsid w:val="0091128C"/>
    <w:rsid w:val="00913F09"/>
    <w:rsid w:val="00915722"/>
    <w:rsid w:val="00915766"/>
    <w:rsid w:val="00924DF5"/>
    <w:rsid w:val="009620FB"/>
    <w:rsid w:val="00977190"/>
    <w:rsid w:val="00996ED0"/>
    <w:rsid w:val="00997F95"/>
    <w:rsid w:val="009A46B1"/>
    <w:rsid w:val="009A7684"/>
    <w:rsid w:val="009B1132"/>
    <w:rsid w:val="009B1CC3"/>
    <w:rsid w:val="009D322C"/>
    <w:rsid w:val="009E5DF8"/>
    <w:rsid w:val="009F6684"/>
    <w:rsid w:val="00A441DE"/>
    <w:rsid w:val="00A4765B"/>
    <w:rsid w:val="00A53516"/>
    <w:rsid w:val="00A748BF"/>
    <w:rsid w:val="00A80FAD"/>
    <w:rsid w:val="00AB4C5F"/>
    <w:rsid w:val="00AB7ADA"/>
    <w:rsid w:val="00AD15F1"/>
    <w:rsid w:val="00AD7358"/>
    <w:rsid w:val="00AF5412"/>
    <w:rsid w:val="00B077A2"/>
    <w:rsid w:val="00B1276C"/>
    <w:rsid w:val="00B13621"/>
    <w:rsid w:val="00B34646"/>
    <w:rsid w:val="00B43771"/>
    <w:rsid w:val="00B72207"/>
    <w:rsid w:val="00B73D9A"/>
    <w:rsid w:val="00B775C7"/>
    <w:rsid w:val="00B80F69"/>
    <w:rsid w:val="00B85D16"/>
    <w:rsid w:val="00B87DB9"/>
    <w:rsid w:val="00B95CA5"/>
    <w:rsid w:val="00BB3A58"/>
    <w:rsid w:val="00BB516A"/>
    <w:rsid w:val="00BC0B3E"/>
    <w:rsid w:val="00BC7A56"/>
    <w:rsid w:val="00BF157E"/>
    <w:rsid w:val="00BF7746"/>
    <w:rsid w:val="00C13AFA"/>
    <w:rsid w:val="00C14FA9"/>
    <w:rsid w:val="00C60313"/>
    <w:rsid w:val="00C65EA0"/>
    <w:rsid w:val="00C7209C"/>
    <w:rsid w:val="00C804FB"/>
    <w:rsid w:val="00C82E20"/>
    <w:rsid w:val="00C93869"/>
    <w:rsid w:val="00CA065E"/>
    <w:rsid w:val="00CA3607"/>
    <w:rsid w:val="00CB0BB0"/>
    <w:rsid w:val="00CC2E23"/>
    <w:rsid w:val="00CD0087"/>
    <w:rsid w:val="00CD7638"/>
    <w:rsid w:val="00CE4DC2"/>
    <w:rsid w:val="00D11A38"/>
    <w:rsid w:val="00D32B47"/>
    <w:rsid w:val="00D46C6E"/>
    <w:rsid w:val="00D562DB"/>
    <w:rsid w:val="00D70FB7"/>
    <w:rsid w:val="00D71176"/>
    <w:rsid w:val="00D754E5"/>
    <w:rsid w:val="00D8529D"/>
    <w:rsid w:val="00D92E1E"/>
    <w:rsid w:val="00D937F5"/>
    <w:rsid w:val="00D96F14"/>
    <w:rsid w:val="00DB3B3F"/>
    <w:rsid w:val="00DB4AAD"/>
    <w:rsid w:val="00DB6744"/>
    <w:rsid w:val="00DC2EFC"/>
    <w:rsid w:val="00DC7505"/>
    <w:rsid w:val="00DD3B91"/>
    <w:rsid w:val="00DE4DC4"/>
    <w:rsid w:val="00DF0EFD"/>
    <w:rsid w:val="00DF5F6F"/>
    <w:rsid w:val="00E00CCA"/>
    <w:rsid w:val="00E03A05"/>
    <w:rsid w:val="00E10619"/>
    <w:rsid w:val="00E1445B"/>
    <w:rsid w:val="00E163DE"/>
    <w:rsid w:val="00E26838"/>
    <w:rsid w:val="00E42004"/>
    <w:rsid w:val="00E46DF1"/>
    <w:rsid w:val="00E612F6"/>
    <w:rsid w:val="00E63F4F"/>
    <w:rsid w:val="00E76828"/>
    <w:rsid w:val="00E76CEF"/>
    <w:rsid w:val="00E95194"/>
    <w:rsid w:val="00EA2E14"/>
    <w:rsid w:val="00EA4454"/>
    <w:rsid w:val="00EA54FE"/>
    <w:rsid w:val="00EB146C"/>
    <w:rsid w:val="00EB371E"/>
    <w:rsid w:val="00EC27EA"/>
    <w:rsid w:val="00EC35C3"/>
    <w:rsid w:val="00ED1AD6"/>
    <w:rsid w:val="00EE0160"/>
    <w:rsid w:val="00EE3954"/>
    <w:rsid w:val="00EE698B"/>
    <w:rsid w:val="00EF337A"/>
    <w:rsid w:val="00F01C1F"/>
    <w:rsid w:val="00F11577"/>
    <w:rsid w:val="00F2533F"/>
    <w:rsid w:val="00F26B41"/>
    <w:rsid w:val="00F27EF6"/>
    <w:rsid w:val="00F3245E"/>
    <w:rsid w:val="00F4191F"/>
    <w:rsid w:val="00F570C0"/>
    <w:rsid w:val="00F67772"/>
    <w:rsid w:val="00F71996"/>
    <w:rsid w:val="00F72A37"/>
    <w:rsid w:val="00F76544"/>
    <w:rsid w:val="00FA2C80"/>
    <w:rsid w:val="00FB6447"/>
    <w:rsid w:val="00FC7EF2"/>
    <w:rsid w:val="00FF1640"/>
    <w:rsid w:val="00FF1AE7"/>
    <w:rsid w:val="053163BB"/>
    <w:rsid w:val="05F44D79"/>
    <w:rsid w:val="0CB4A9D7"/>
    <w:rsid w:val="10B0D596"/>
    <w:rsid w:val="1B7324D8"/>
    <w:rsid w:val="1C57DCA0"/>
    <w:rsid w:val="1D96A74A"/>
    <w:rsid w:val="22B806DE"/>
    <w:rsid w:val="22BA279D"/>
    <w:rsid w:val="2380BA3D"/>
    <w:rsid w:val="23BB109B"/>
    <w:rsid w:val="25981528"/>
    <w:rsid w:val="2AEC958D"/>
    <w:rsid w:val="2E4B723D"/>
    <w:rsid w:val="330F312F"/>
    <w:rsid w:val="35707FD4"/>
    <w:rsid w:val="36328BCB"/>
    <w:rsid w:val="3751F34B"/>
    <w:rsid w:val="3C81F554"/>
    <w:rsid w:val="3EED98A4"/>
    <w:rsid w:val="3F6CF5A1"/>
    <w:rsid w:val="427D478B"/>
    <w:rsid w:val="441917EC"/>
    <w:rsid w:val="4769249D"/>
    <w:rsid w:val="479517B7"/>
    <w:rsid w:val="4A6F3113"/>
    <w:rsid w:val="4C494D2A"/>
    <w:rsid w:val="4EF26D5C"/>
    <w:rsid w:val="51623D74"/>
    <w:rsid w:val="54A8B5DB"/>
    <w:rsid w:val="5BD3E80E"/>
    <w:rsid w:val="5DD49556"/>
    <w:rsid w:val="60D1B9E2"/>
    <w:rsid w:val="61EF8782"/>
    <w:rsid w:val="658AB51A"/>
    <w:rsid w:val="6DA64D35"/>
    <w:rsid w:val="70D59F1F"/>
    <w:rsid w:val="725B5E42"/>
    <w:rsid w:val="744BE593"/>
    <w:rsid w:val="76C0B36A"/>
    <w:rsid w:val="7A4AAF8E"/>
    <w:rsid w:val="7C3ED835"/>
    <w:rsid w:val="7E5A8ECD"/>
    <w:rsid w:val="7EDD2ABF"/>
    <w:rsid w:val="7FDCB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1483B"/>
  <w15:docId w15:val="{86274D70-149A-4D55-A15E-3A380EAA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customStyle="1" w:styleId="MacPacTrailer">
    <w:name w:val="MacPac Trailer"/>
    <w:rsid w:val="00641432"/>
    <w:pPr>
      <w:widowControl w:val="0"/>
      <w:spacing w:after="0" w:line="240" w:lineRule="auto"/>
    </w:pPr>
    <w:rPr>
      <w:rFonts w:ascii="Arial" w:eastAsia="Arial Unicode MS" w:hAnsi="Arial" w:cs="Times New Roman"/>
      <w:noProof/>
      <w:sz w:val="14"/>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7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731">
      <w:bodyDiv w:val="1"/>
      <w:marLeft w:val="0"/>
      <w:marRight w:val="0"/>
      <w:marTop w:val="0"/>
      <w:marBottom w:val="0"/>
      <w:divBdr>
        <w:top w:val="none" w:sz="0" w:space="0" w:color="auto"/>
        <w:left w:val="none" w:sz="0" w:space="0" w:color="auto"/>
        <w:bottom w:val="none" w:sz="0" w:space="0" w:color="auto"/>
        <w:right w:val="none" w:sz="0" w:space="0" w:color="auto"/>
      </w:divBdr>
    </w:div>
    <w:div w:id="120267370">
      <w:bodyDiv w:val="1"/>
      <w:marLeft w:val="0"/>
      <w:marRight w:val="0"/>
      <w:marTop w:val="0"/>
      <w:marBottom w:val="0"/>
      <w:divBdr>
        <w:top w:val="none" w:sz="0" w:space="0" w:color="auto"/>
        <w:left w:val="none" w:sz="0" w:space="0" w:color="auto"/>
        <w:bottom w:val="none" w:sz="0" w:space="0" w:color="auto"/>
        <w:right w:val="none" w:sz="0" w:space="0" w:color="auto"/>
      </w:divBdr>
    </w:div>
    <w:div w:id="146283734">
      <w:bodyDiv w:val="1"/>
      <w:marLeft w:val="0"/>
      <w:marRight w:val="0"/>
      <w:marTop w:val="0"/>
      <w:marBottom w:val="0"/>
      <w:divBdr>
        <w:top w:val="none" w:sz="0" w:space="0" w:color="auto"/>
        <w:left w:val="none" w:sz="0" w:space="0" w:color="auto"/>
        <w:bottom w:val="none" w:sz="0" w:space="0" w:color="auto"/>
        <w:right w:val="none" w:sz="0" w:space="0" w:color="auto"/>
      </w:divBdr>
    </w:div>
    <w:div w:id="155079044">
      <w:bodyDiv w:val="1"/>
      <w:marLeft w:val="0"/>
      <w:marRight w:val="0"/>
      <w:marTop w:val="0"/>
      <w:marBottom w:val="0"/>
      <w:divBdr>
        <w:top w:val="none" w:sz="0" w:space="0" w:color="auto"/>
        <w:left w:val="none" w:sz="0" w:space="0" w:color="auto"/>
        <w:bottom w:val="none" w:sz="0" w:space="0" w:color="auto"/>
        <w:right w:val="none" w:sz="0" w:space="0" w:color="auto"/>
      </w:divBdr>
    </w:div>
    <w:div w:id="226309416">
      <w:bodyDiv w:val="1"/>
      <w:marLeft w:val="0"/>
      <w:marRight w:val="0"/>
      <w:marTop w:val="0"/>
      <w:marBottom w:val="0"/>
      <w:divBdr>
        <w:top w:val="none" w:sz="0" w:space="0" w:color="auto"/>
        <w:left w:val="none" w:sz="0" w:space="0" w:color="auto"/>
        <w:bottom w:val="none" w:sz="0" w:space="0" w:color="auto"/>
        <w:right w:val="none" w:sz="0" w:space="0" w:color="auto"/>
      </w:divBdr>
    </w:div>
    <w:div w:id="261493138">
      <w:bodyDiv w:val="1"/>
      <w:marLeft w:val="0"/>
      <w:marRight w:val="0"/>
      <w:marTop w:val="0"/>
      <w:marBottom w:val="0"/>
      <w:divBdr>
        <w:top w:val="none" w:sz="0" w:space="0" w:color="auto"/>
        <w:left w:val="none" w:sz="0" w:space="0" w:color="auto"/>
        <w:bottom w:val="none" w:sz="0" w:space="0" w:color="auto"/>
        <w:right w:val="none" w:sz="0" w:space="0" w:color="auto"/>
      </w:divBdr>
    </w:div>
    <w:div w:id="351537783">
      <w:bodyDiv w:val="1"/>
      <w:marLeft w:val="0"/>
      <w:marRight w:val="0"/>
      <w:marTop w:val="0"/>
      <w:marBottom w:val="0"/>
      <w:divBdr>
        <w:top w:val="none" w:sz="0" w:space="0" w:color="auto"/>
        <w:left w:val="none" w:sz="0" w:space="0" w:color="auto"/>
        <w:bottom w:val="none" w:sz="0" w:space="0" w:color="auto"/>
        <w:right w:val="none" w:sz="0" w:space="0" w:color="auto"/>
      </w:divBdr>
    </w:div>
    <w:div w:id="605042391">
      <w:bodyDiv w:val="1"/>
      <w:marLeft w:val="0"/>
      <w:marRight w:val="0"/>
      <w:marTop w:val="0"/>
      <w:marBottom w:val="0"/>
      <w:divBdr>
        <w:top w:val="none" w:sz="0" w:space="0" w:color="auto"/>
        <w:left w:val="none" w:sz="0" w:space="0" w:color="auto"/>
        <w:bottom w:val="none" w:sz="0" w:space="0" w:color="auto"/>
        <w:right w:val="none" w:sz="0" w:space="0" w:color="auto"/>
      </w:divBdr>
    </w:div>
    <w:div w:id="618873723">
      <w:bodyDiv w:val="1"/>
      <w:marLeft w:val="0"/>
      <w:marRight w:val="0"/>
      <w:marTop w:val="0"/>
      <w:marBottom w:val="0"/>
      <w:divBdr>
        <w:top w:val="none" w:sz="0" w:space="0" w:color="auto"/>
        <w:left w:val="none" w:sz="0" w:space="0" w:color="auto"/>
        <w:bottom w:val="none" w:sz="0" w:space="0" w:color="auto"/>
        <w:right w:val="none" w:sz="0" w:space="0" w:color="auto"/>
      </w:divBdr>
    </w:div>
    <w:div w:id="740370845">
      <w:bodyDiv w:val="1"/>
      <w:marLeft w:val="0"/>
      <w:marRight w:val="0"/>
      <w:marTop w:val="0"/>
      <w:marBottom w:val="0"/>
      <w:divBdr>
        <w:top w:val="none" w:sz="0" w:space="0" w:color="auto"/>
        <w:left w:val="none" w:sz="0" w:space="0" w:color="auto"/>
        <w:bottom w:val="none" w:sz="0" w:space="0" w:color="auto"/>
        <w:right w:val="none" w:sz="0" w:space="0" w:color="auto"/>
      </w:divBdr>
    </w:div>
    <w:div w:id="758525516">
      <w:bodyDiv w:val="1"/>
      <w:marLeft w:val="0"/>
      <w:marRight w:val="0"/>
      <w:marTop w:val="0"/>
      <w:marBottom w:val="0"/>
      <w:divBdr>
        <w:top w:val="none" w:sz="0" w:space="0" w:color="auto"/>
        <w:left w:val="none" w:sz="0" w:space="0" w:color="auto"/>
        <w:bottom w:val="none" w:sz="0" w:space="0" w:color="auto"/>
        <w:right w:val="none" w:sz="0" w:space="0" w:color="auto"/>
      </w:divBdr>
    </w:div>
    <w:div w:id="982198776">
      <w:bodyDiv w:val="1"/>
      <w:marLeft w:val="0"/>
      <w:marRight w:val="0"/>
      <w:marTop w:val="0"/>
      <w:marBottom w:val="0"/>
      <w:divBdr>
        <w:top w:val="none" w:sz="0" w:space="0" w:color="auto"/>
        <w:left w:val="none" w:sz="0" w:space="0" w:color="auto"/>
        <w:bottom w:val="none" w:sz="0" w:space="0" w:color="auto"/>
        <w:right w:val="none" w:sz="0" w:space="0" w:color="auto"/>
      </w:divBdr>
    </w:div>
    <w:div w:id="1035155470">
      <w:bodyDiv w:val="1"/>
      <w:marLeft w:val="0"/>
      <w:marRight w:val="0"/>
      <w:marTop w:val="0"/>
      <w:marBottom w:val="0"/>
      <w:divBdr>
        <w:top w:val="none" w:sz="0" w:space="0" w:color="auto"/>
        <w:left w:val="none" w:sz="0" w:space="0" w:color="auto"/>
        <w:bottom w:val="none" w:sz="0" w:space="0" w:color="auto"/>
        <w:right w:val="none" w:sz="0" w:space="0" w:color="auto"/>
      </w:divBdr>
    </w:div>
    <w:div w:id="1041051020">
      <w:bodyDiv w:val="1"/>
      <w:marLeft w:val="0"/>
      <w:marRight w:val="0"/>
      <w:marTop w:val="0"/>
      <w:marBottom w:val="0"/>
      <w:divBdr>
        <w:top w:val="none" w:sz="0" w:space="0" w:color="auto"/>
        <w:left w:val="none" w:sz="0" w:space="0" w:color="auto"/>
        <w:bottom w:val="none" w:sz="0" w:space="0" w:color="auto"/>
        <w:right w:val="none" w:sz="0" w:space="0" w:color="auto"/>
      </w:divBdr>
    </w:div>
    <w:div w:id="1160345894">
      <w:bodyDiv w:val="1"/>
      <w:marLeft w:val="0"/>
      <w:marRight w:val="0"/>
      <w:marTop w:val="0"/>
      <w:marBottom w:val="0"/>
      <w:divBdr>
        <w:top w:val="none" w:sz="0" w:space="0" w:color="auto"/>
        <w:left w:val="none" w:sz="0" w:space="0" w:color="auto"/>
        <w:bottom w:val="none" w:sz="0" w:space="0" w:color="auto"/>
        <w:right w:val="none" w:sz="0" w:space="0" w:color="auto"/>
      </w:divBdr>
    </w:div>
    <w:div w:id="1252546148">
      <w:bodyDiv w:val="1"/>
      <w:marLeft w:val="0"/>
      <w:marRight w:val="0"/>
      <w:marTop w:val="0"/>
      <w:marBottom w:val="0"/>
      <w:divBdr>
        <w:top w:val="none" w:sz="0" w:space="0" w:color="auto"/>
        <w:left w:val="none" w:sz="0" w:space="0" w:color="auto"/>
        <w:bottom w:val="none" w:sz="0" w:space="0" w:color="auto"/>
        <w:right w:val="none" w:sz="0" w:space="0" w:color="auto"/>
      </w:divBdr>
    </w:div>
    <w:div w:id="1277524430">
      <w:bodyDiv w:val="1"/>
      <w:marLeft w:val="0"/>
      <w:marRight w:val="0"/>
      <w:marTop w:val="0"/>
      <w:marBottom w:val="0"/>
      <w:divBdr>
        <w:top w:val="none" w:sz="0" w:space="0" w:color="auto"/>
        <w:left w:val="none" w:sz="0" w:space="0" w:color="auto"/>
        <w:bottom w:val="none" w:sz="0" w:space="0" w:color="auto"/>
        <w:right w:val="none" w:sz="0" w:space="0" w:color="auto"/>
      </w:divBdr>
    </w:div>
    <w:div w:id="1501387621">
      <w:bodyDiv w:val="1"/>
      <w:marLeft w:val="0"/>
      <w:marRight w:val="0"/>
      <w:marTop w:val="0"/>
      <w:marBottom w:val="0"/>
      <w:divBdr>
        <w:top w:val="none" w:sz="0" w:space="0" w:color="auto"/>
        <w:left w:val="none" w:sz="0" w:space="0" w:color="auto"/>
        <w:bottom w:val="none" w:sz="0" w:space="0" w:color="auto"/>
        <w:right w:val="none" w:sz="0" w:space="0" w:color="auto"/>
      </w:divBdr>
    </w:div>
    <w:div w:id="1865709857">
      <w:bodyDiv w:val="1"/>
      <w:marLeft w:val="0"/>
      <w:marRight w:val="0"/>
      <w:marTop w:val="0"/>
      <w:marBottom w:val="0"/>
      <w:divBdr>
        <w:top w:val="none" w:sz="0" w:space="0" w:color="auto"/>
        <w:left w:val="none" w:sz="0" w:space="0" w:color="auto"/>
        <w:bottom w:val="none" w:sz="0" w:space="0" w:color="auto"/>
        <w:right w:val="none" w:sz="0" w:space="0" w:color="auto"/>
      </w:divBdr>
    </w:div>
    <w:div w:id="1979148294">
      <w:bodyDiv w:val="1"/>
      <w:marLeft w:val="0"/>
      <w:marRight w:val="0"/>
      <w:marTop w:val="0"/>
      <w:marBottom w:val="0"/>
      <w:divBdr>
        <w:top w:val="none" w:sz="0" w:space="0" w:color="auto"/>
        <w:left w:val="none" w:sz="0" w:space="0" w:color="auto"/>
        <w:bottom w:val="none" w:sz="0" w:space="0" w:color="auto"/>
        <w:right w:val="none" w:sz="0" w:space="0" w:color="auto"/>
      </w:divBdr>
    </w:div>
    <w:div w:id="2025355617">
      <w:bodyDiv w:val="1"/>
      <w:marLeft w:val="0"/>
      <w:marRight w:val="0"/>
      <w:marTop w:val="0"/>
      <w:marBottom w:val="0"/>
      <w:divBdr>
        <w:top w:val="none" w:sz="0" w:space="0" w:color="auto"/>
        <w:left w:val="none" w:sz="0" w:space="0" w:color="auto"/>
        <w:bottom w:val="none" w:sz="0" w:space="0" w:color="auto"/>
        <w:right w:val="none" w:sz="0" w:space="0" w:color="auto"/>
      </w:divBdr>
    </w:div>
    <w:div w:id="2054888167">
      <w:bodyDiv w:val="1"/>
      <w:marLeft w:val="0"/>
      <w:marRight w:val="0"/>
      <w:marTop w:val="0"/>
      <w:marBottom w:val="0"/>
      <w:divBdr>
        <w:top w:val="none" w:sz="0" w:space="0" w:color="auto"/>
        <w:left w:val="none" w:sz="0" w:space="0" w:color="auto"/>
        <w:bottom w:val="none" w:sz="0" w:space="0" w:color="auto"/>
        <w:right w:val="none" w:sz="0" w:space="0" w:color="auto"/>
      </w:divBdr>
    </w:div>
    <w:div w:id="20596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s.gov/CCIIO/Resources/Fact-Sheets-and-FAQs/aca_implementation_faqs12.html" TargetMode="External"/><Relationship Id="rId21" Type="http://schemas.openxmlformats.org/officeDocument/2006/relationships/hyperlink" Target="https://www.aap.org/en-us/Documents/periodicity_schedule.pdf" TargetMode="External"/><Relationship Id="rId34" Type="http://schemas.openxmlformats.org/officeDocument/2006/relationships/hyperlink" Target="https://www.cms.gov/CCIIO/Resources/Fact-Sheets-and-FAQs/Downloads/FAQs-Part-XXIX.pdf" TargetMode="External"/><Relationship Id="rId42" Type="http://schemas.openxmlformats.org/officeDocument/2006/relationships/hyperlink" Target="https://www.cms.gov/CCIIO/Resources/Fact-Sheets-and-FAQs/aca_implementation_faqs12.html" TargetMode="External"/><Relationship Id="rId47" Type="http://schemas.openxmlformats.org/officeDocument/2006/relationships/hyperlink" Target="https://www.fda.gov/downloads/ForConsumers/ByAudience/ForWomen/FreePublications/UCM517406.pdf" TargetMode="External"/><Relationship Id="rId50" Type="http://schemas.openxmlformats.org/officeDocument/2006/relationships/hyperlink" Target="https://www.cms.gov/CCIIO/Resources/Fact-Sheets-and-FAQs/aca_implementation_faqs12.html" TargetMode="External"/><Relationship Id="rId55" Type="http://schemas.openxmlformats.org/officeDocument/2006/relationships/hyperlink" Target="https://www.cms.gov/CCIIO/Resources/Fact-Sheets-and-FAQs/Downloads/FAQs-Part-XXIX.pdf"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s.gov/CCIIO/Resources/Fact-Sheets-and-FAQs/Downloads/FAQs-31_Final-4-20-16.pdf" TargetMode="External"/><Relationship Id="rId29" Type="http://schemas.openxmlformats.org/officeDocument/2006/relationships/hyperlink" Target="https://www.cms.gov/CCIIO/Resources/Fact-Sheets-and-FAQs/aca_implementation_faqs12.html" TargetMode="External"/><Relationship Id="rId11" Type="http://schemas.openxmlformats.org/officeDocument/2006/relationships/hyperlink" Target="https://www.cms.gov/CCIIO/Resources/Fact-Sheets-and-FAQs/Downloads/FAQs-31_Final-4-20-16.pdf" TargetMode="External"/><Relationship Id="rId24" Type="http://schemas.openxmlformats.org/officeDocument/2006/relationships/hyperlink" Target="https://www.cms.gov/CCIIO/Resources/Fact-Sheets-and-FAQs/aca_implementation_faqs2.html" TargetMode="External"/><Relationship Id="rId32" Type="http://schemas.openxmlformats.org/officeDocument/2006/relationships/hyperlink" Target="https://www.cms.gov/CCIIO/Resources/Fact-Sheets-and-FAQs/Downloads/FAQs-Part-XXIX.pdf" TargetMode="External"/><Relationship Id="rId37" Type="http://schemas.openxmlformats.org/officeDocument/2006/relationships/hyperlink" Target="https://www.cms.gov/CCIIO/Resources/Fact-Sheets-and-FAQs/Downloads/FAQ-part-34_10-26-16_FINAL.PDF" TargetMode="External"/><Relationship Id="rId40" Type="http://schemas.openxmlformats.org/officeDocument/2006/relationships/hyperlink" Target="https://www.cms.gov/CCIIO/Resources/Fact-Sheets-and-FAQs/aca_implementation_faqs12.html" TargetMode="External"/><Relationship Id="rId45" Type="http://schemas.openxmlformats.org/officeDocument/2006/relationships/hyperlink" Target="https://www.cms.gov/CCIIO/Resources/Fact-Sheets-and-FAQs/Downloads/FAQs-Part-XXIX.pdf" TargetMode="External"/><Relationship Id="rId53" Type="http://schemas.openxmlformats.org/officeDocument/2006/relationships/hyperlink" Target="https://www.cms.gov/CCIIO/Resources/Fact-Sheets-and-FAQs/Downloads/FAQs-31_Final-4-20-16.pdf" TargetMode="External"/><Relationship Id="rId58" Type="http://schemas.openxmlformats.org/officeDocument/2006/relationships/hyperlink" Target="https://www.cms.gov/CCIIO/Resources/Fact-Sheets-and-FAQs/Downloads/FAQs-31_Final-4-20-16.pdf"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cms.gov/CCIIO/Resources/Regulations-and-Guidance/Downloads/Appendix-B-Sample-Translated-Taglines-51916-ea-MM-508.pdf" TargetMode="External"/><Relationship Id="rId19" Type="http://schemas.openxmlformats.org/officeDocument/2006/relationships/hyperlink" Target="http://www.cdc.gov/vaccines/hcp/acip-recs/index.html" TargetMode="External"/><Relationship Id="rId14" Type="http://schemas.openxmlformats.org/officeDocument/2006/relationships/hyperlink" Target="https://www.cms.gov/CCIIO/Resources/Fact-Sheets-and-FAQs/Downloads/FAQs-31_Final-4-20-16.pdf" TargetMode="External"/><Relationship Id="rId22" Type="http://schemas.openxmlformats.org/officeDocument/2006/relationships/hyperlink" Target="http://www.hrsa.gov/womensguidelines/" TargetMode="External"/><Relationship Id="rId27" Type="http://schemas.openxmlformats.org/officeDocument/2006/relationships/hyperlink" Target="https://www.cms.gov/CCIIO/Resources/Fact-Sheets-and-FAQs/Downloads/aca_implementation_faqs26.pdf" TargetMode="External"/><Relationship Id="rId30" Type="http://schemas.openxmlformats.org/officeDocument/2006/relationships/hyperlink" Target="https://www.cms.gov/CCIIO/Resources/Fact-Sheets-and-FAQs/Downloads/aca_implementation_faqs26.pdf" TargetMode="External"/><Relationship Id="rId35" Type="http://schemas.openxmlformats.org/officeDocument/2006/relationships/hyperlink" Target="https://www.uspreventiveservicestaskforce.org/Page/Document/ClinicalSummaryFinal/tobacco-use-in-adults-and-pregnant-women-counseling-and-interventions1" TargetMode="External"/><Relationship Id="rId43" Type="http://schemas.openxmlformats.org/officeDocument/2006/relationships/hyperlink" Target="https://www.cms.gov/CCIIO/Resources/Fact-Sheets-and-FAQs/Downloads/FAQs-Part-XXIX.pdf" TargetMode="External"/><Relationship Id="rId48" Type="http://schemas.openxmlformats.org/officeDocument/2006/relationships/hyperlink" Target="https://www.hhs.gov/sites/default/files/fact-sheet-religious-exemptions-and-accommodations-for-coverage.pdf" TargetMode="External"/><Relationship Id="rId56" Type="http://schemas.openxmlformats.org/officeDocument/2006/relationships/hyperlink" Target="https://www.cms.gov/CCIIO/Resources/Fact-Sheets-and-FAQs/Downloads/ACA-FAQs-Part36_1-9-17-Final.pdf"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cms.gov/CCIIO/Resources/Fact-Sheets-and-FAQs/aca_implementation_faqs12.html" TargetMode="External"/><Relationship Id="rId3" Type="http://schemas.openxmlformats.org/officeDocument/2006/relationships/customXml" Target="../customXml/item3.xml"/><Relationship Id="rId12" Type="http://schemas.openxmlformats.org/officeDocument/2006/relationships/hyperlink" Target="https://www.cms.gov/CCIIO/Resources/Fact-Sheets-and-FAQs/Downloads/FAQ-part-34_10-26-16_FINAL.PDF" TargetMode="External"/><Relationship Id="rId17" Type="http://schemas.openxmlformats.org/officeDocument/2006/relationships/hyperlink" Target="https://www.cms.gov/CCIIO/Resources/Fact-Sheets-and-FAQs/Downloads/FAQs-31_Final-4-20-16.pdf" TargetMode="External"/><Relationship Id="rId25" Type="http://schemas.openxmlformats.org/officeDocument/2006/relationships/hyperlink" Target="https://www.cms.gov/CCIIO/Resources/Fact-Sheets-and-FAQs/aca_implementation_faqs5.html" TargetMode="External"/><Relationship Id="rId33" Type="http://schemas.openxmlformats.org/officeDocument/2006/relationships/hyperlink" Target="https://www.cms.gov/CCIIO/Resources/Fact-Sheets-and-FAQs/Downloads/FAQs-31_Final-4-20-16.pdf" TargetMode="External"/><Relationship Id="rId38" Type="http://schemas.openxmlformats.org/officeDocument/2006/relationships/hyperlink" Target="http://www.hrsa.gov/womensguidelines/" TargetMode="External"/><Relationship Id="rId46" Type="http://schemas.openxmlformats.org/officeDocument/2006/relationships/hyperlink" Target="http://www.hrsa.gov/womensguidelines/" TargetMode="External"/><Relationship Id="rId59" Type="http://schemas.openxmlformats.org/officeDocument/2006/relationships/hyperlink" Target="https://www.dol.gov/sites/default/files/ebsa/about-ebsa/our-activities/resource-center/publications/your-rights-after-a-mastectomy.pdf" TargetMode="External"/><Relationship Id="rId67" Type="http://schemas.openxmlformats.org/officeDocument/2006/relationships/theme" Target="theme/theme1.xml"/><Relationship Id="rId20" Type="http://schemas.openxmlformats.org/officeDocument/2006/relationships/hyperlink" Target="https://www.cms.gov/CCIIO/Resources/Fact-Sheets-and-FAQs/aca_implementation_faqs12.html" TargetMode="External"/><Relationship Id="rId41" Type="http://schemas.openxmlformats.org/officeDocument/2006/relationships/hyperlink" Target="https://www.cms.gov/cciio/resources/fact-sheets-and-faqs/downloads/aca_implementation_faqs26.pdf" TargetMode="External"/><Relationship Id="rId54" Type="http://schemas.openxmlformats.org/officeDocument/2006/relationships/hyperlink" Target="https://www.cms.gov/CCIIO/Resources/Fact-Sheets-and-FAQs/Downloads/faq-aca20.pdf" TargetMode="External"/><Relationship Id="rId62" Type="http://schemas.openxmlformats.org/officeDocument/2006/relationships/hyperlink" Target="https://www.cms.gov/CCIIO/Resources/Regulations-and-Guidance/Downloads/Appendix-A-Top-15-non-english-by-state-MM-508_update12-20-16.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ms.gov/CCIIO/Resources/Fact-Sheets-and-FAQs/aca_implementation_faqs2.html" TargetMode="External"/><Relationship Id="rId23" Type="http://schemas.openxmlformats.org/officeDocument/2006/relationships/hyperlink" Target="https://www.cancer.org/cancer/prostate-cancer/early-detection/acs-recommendations.html" TargetMode="External"/><Relationship Id="rId28" Type="http://schemas.openxmlformats.org/officeDocument/2006/relationships/hyperlink" Target="https://www.cms.gov/CCIIO/Resources/Fact-Sheets-and-FAQs/Downloads/aca_implementation_faqs26.pdf" TargetMode="External"/><Relationship Id="rId36" Type="http://schemas.openxmlformats.org/officeDocument/2006/relationships/hyperlink" Target="https://www.uspreventiveservicestaskforce.org/Page/Document/RecommendationStatementFinal/tobacco-use-in-adults-and-pregnant-women-counseling-and-interventions1" TargetMode="External"/><Relationship Id="rId49" Type="http://schemas.openxmlformats.org/officeDocument/2006/relationships/hyperlink" Target="https://www.cms.gov/CCIIO/Resources/Fact-Sheets-and-FAQs/aca_implementation_faqs12.html" TargetMode="External"/><Relationship Id="rId57" Type="http://schemas.openxmlformats.org/officeDocument/2006/relationships/hyperlink" Target="https://www.hhs.gov/sites/default/files/fact-sheet-religious-exemptions-and-accommodations-for-coverage.pdf" TargetMode="External"/><Relationship Id="rId10" Type="http://schemas.openxmlformats.org/officeDocument/2006/relationships/endnotes" Target="endnotes.xml"/><Relationship Id="rId31" Type="http://schemas.openxmlformats.org/officeDocument/2006/relationships/hyperlink" Target="https://www.cms.gov/CCIIO/Resources/Fact-Sheets-and-FAQs/Downloads/FAQs-Part-XXIX.pdf" TargetMode="External"/><Relationship Id="rId44" Type="http://schemas.openxmlformats.org/officeDocument/2006/relationships/hyperlink" Target="https://www.cms.gov/CCIIO/Resources/Fact-Sheets-and-FAQs/Downloads/FAQs-Part-XXIX.pdf" TargetMode="External"/><Relationship Id="rId52" Type="http://schemas.openxmlformats.org/officeDocument/2006/relationships/hyperlink" Target="https://www.cms.gov/CCIIO/Resources/Fact-Sheets-and-FAQs/Downloads/aca_implementation_faqs26.pdf" TargetMode="External"/><Relationship Id="rId60" Type="http://schemas.openxmlformats.org/officeDocument/2006/relationships/hyperlink" Target="https://www.cms.gov/CCIIO/Resources/Regulations-and-Guidance/Downloads/Language-access-guidance.pdf"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ms.gov/CCIIO/Resources/Fact-Sheets-and-FAQs/Downloads/Waiting-period-FAQ-05262016-Final-.pdf" TargetMode="External"/><Relationship Id="rId18" Type="http://schemas.openxmlformats.org/officeDocument/2006/relationships/hyperlink" Target="http://www.uspreventiveservicestaskforce.org/Page/Name/uspstf-a-and-b-recommendations/" TargetMode="External"/><Relationship Id="rId39" Type="http://schemas.openxmlformats.org/officeDocument/2006/relationships/hyperlink" Target="https://www.uspreventiveservicestaskforce.org/Page/Document/UpdateSummaryFinal/brca-related-cancer-risk-assessment-genetic-counseling-and-genetic-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556c00-c599-4983-ad56-85352f6a8d7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E61BC588CEFE46800B00CBC5CAAB2D" ma:contentTypeVersion="14" ma:contentTypeDescription="Create a new document." ma:contentTypeScope="" ma:versionID="370f3a0f01d03d92c1d01baae36302e4">
  <xsd:schema xmlns:xsd="http://www.w3.org/2001/XMLSchema" xmlns:xs="http://www.w3.org/2001/XMLSchema" xmlns:p="http://schemas.microsoft.com/office/2006/metadata/properties" xmlns:ns2="c9556c00-c599-4983-ad56-85352f6a8d70" xmlns:ns3="4db0b184-caa8-4b51-810e-93def4a8e3fd" targetNamespace="http://schemas.microsoft.com/office/2006/metadata/properties" ma:root="true" ma:fieldsID="3b9decda1652583116fc27d5fa9e9378" ns2:_="" ns3:_="">
    <xsd:import namespace="c9556c00-c599-4983-ad56-85352f6a8d70"/>
    <xsd:import namespace="4db0b184-caa8-4b51-810e-93def4a8e3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56c00-c599-4983-ad56-85352f6a8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0b184-caa8-4b51-810e-93def4a8e3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38C33-DA1B-47DA-A732-4D60039E6863}">
  <ds:schemaRefs>
    <ds:schemaRef ds:uri="http://schemas.microsoft.com/sharepoint/v3/contenttype/forms"/>
  </ds:schemaRefs>
</ds:datastoreItem>
</file>

<file path=customXml/itemProps2.xml><?xml version="1.0" encoding="utf-8"?>
<ds:datastoreItem xmlns:ds="http://schemas.openxmlformats.org/officeDocument/2006/customXml" ds:itemID="{0552D96D-87C5-4664-A650-201AAAA50D6C}">
  <ds:schemaRefs>
    <ds:schemaRef ds:uri="http://schemas.openxmlformats.org/officeDocument/2006/bibliography"/>
  </ds:schemaRefs>
</ds:datastoreItem>
</file>

<file path=customXml/itemProps3.xml><?xml version="1.0" encoding="utf-8"?>
<ds:datastoreItem xmlns:ds="http://schemas.openxmlformats.org/officeDocument/2006/customXml" ds:itemID="{31B61636-443F-4A21-89E1-F4A50AA40F90}">
  <ds:schemaRefs>
    <ds:schemaRef ds:uri="http://schemas.microsoft.com/office/2006/metadata/properties"/>
    <ds:schemaRef ds:uri="http://schemas.microsoft.com/office/infopath/2007/PartnerControls"/>
    <ds:schemaRef ds:uri="c9556c00-c599-4983-ad56-85352f6a8d70"/>
  </ds:schemaRefs>
</ds:datastoreItem>
</file>

<file path=customXml/itemProps4.xml><?xml version="1.0" encoding="utf-8"?>
<ds:datastoreItem xmlns:ds="http://schemas.openxmlformats.org/officeDocument/2006/customXml" ds:itemID="{11895E39-2079-4E0F-99A8-FC23A7DC4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56c00-c599-4983-ad56-85352f6a8d70"/>
    <ds:schemaRef ds:uri="4db0b184-caa8-4b51-810e-93def4a8e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14777</Words>
  <Characters>83491</Characters>
  <Application>Microsoft Office Word</Application>
  <DocSecurity>0</DocSecurity>
  <Lines>1669</Lines>
  <Paragraphs>1068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97200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Chappell, Alexis (DCHBX)</dc:creator>
  <cp:keywords/>
  <dc:description/>
  <cp:lastModifiedBy>DiFelice, Annette (DCHBX)</cp:lastModifiedBy>
  <cp:revision>3</cp:revision>
  <cp:lastPrinted>2019-03-21T07:13:00Z</cp:lastPrinted>
  <dcterms:created xsi:type="dcterms:W3CDTF">2025-04-03T15:22:00Z</dcterms:created>
  <dcterms:modified xsi:type="dcterms:W3CDTF">2025-04-15T20:25:00Z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0x01010067E61BC588CEFE46800B00CBC5CAAB2D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